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28.png" ContentType="image/png"/>
  <Override PartName="/word/media/rId35.jpeg" ContentType="image/jpeg"/>
  <Override PartName="/word/media/rId25.png" ContentType="image/png"/>
  <Override PartName="/word/media/rId23.jpeg" ContentType="image/jpeg"/>
  <Override PartName="/word/media/rId30.jpeg" ContentType="image/jpe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55" w:name="Xa0a1ce564757b2d8ad1bc6b5ac54abdefe694ad"/>
    <w:bookmarkStart w:id="54" w:name="Xf4b0bd40f4d9a7422b7c4fb0f059d5bc570621a"/>
    <w:p>
      <w:pPr>
        <w:pStyle w:val="Heading2"/>
      </w:pPr>
      <w:r>
        <w:t xml:space="preserve">8.4</w:t>
      </w:r>
      <w:r>
        <w:t xml:space="preserve"> </w:t>
      </w:r>
      <w:r>
        <w:t xml:space="preserve"> </w:t>
      </w:r>
      <w:r>
        <w:t xml:space="preserve"> </w:t>
      </w:r>
      <w:r>
        <w:t xml:space="preserve">Potential Energy Diagrams and Stability</w:t>
      </w:r>
    </w:p>
    <w:bookmarkStart w:id="21" w:name="X56a192b7913b04c54574d18c28d46e6395428ab"/>
    <w:bookmarkStart w:id="20" w:name="learning-objectives"/>
    <w:p>
      <w:pPr>
        <w:pStyle w:val="Heading3"/>
      </w:pPr>
      <w:r>
        <w:t xml:space="preserve">Learning Objectives</w:t>
      </w:r>
    </w:p>
    <w:p>
      <w:pPr>
        <w:pStyle w:val="FirstParagraph"/>
      </w:pPr>
      <w:r>
        <w:t xml:space="preserve">By the end of this section, you will be able to:</w:t>
      </w:r>
    </w:p>
    <w:p>
      <w:pPr>
        <w:numPr>
          <w:ilvl w:val="0"/>
          <w:numId w:val="1001"/>
        </w:numPr>
        <w:pStyle w:val="Compact"/>
      </w:pPr>
      <w:r>
        <w:t xml:space="preserve">Create and interpret graphs of potential energy</w:t>
      </w:r>
    </w:p>
    <w:p>
      <w:pPr>
        <w:numPr>
          <w:ilvl w:val="0"/>
          <w:numId w:val="1001"/>
        </w:numPr>
        <w:pStyle w:val="Compact"/>
      </w:pPr>
      <w:r>
        <w:t xml:space="preserve">Explain the connection between stability and potential energy</w:t>
      </w:r>
    </w:p>
    <w:bookmarkEnd w:id="20"/>
    <w:bookmarkEnd w:id="21"/>
    <w:p>
      <w:pPr>
        <w:pStyle w:val="FirstParagraph"/>
      </w:pPr>
      <w:r>
        <w:t xml:space="preserve">Often, you can get a good deal of useful information about the dynamical behavior of a mechanical system just by interpreting a graph of its potential energy as a function of position, called a</w:t>
      </w:r>
      <w:r>
        <w:t xml:space="preserve"> </w:t>
      </w:r>
      <w:bookmarkStart w:id="22" w:name="term184"/>
      <w:r>
        <w:t xml:space="preserve">potential energy diagram</w:t>
      </w:r>
      <w:bookmarkEnd w:id="22"/>
      <w:r>
        <w:t xml:space="preserve">. This is most easily accomplished for a one-dimensional system, whose potential energy can be plotted in one two-dimensional graph—for example,</w:t>
      </w:r>
      <w:r>
        <w:t xml:space="preserve"> </w:t>
      </w:r>
      <w:r>
        <w:rPr>
          <w:iCs/>
          <w:i/>
        </w:rPr>
        <w:t xml:space="preserve">U</w:t>
      </w:r>
      <w:r>
        <w:t xml:space="preserve">(</w:t>
      </w:r>
      <w:r>
        <w:rPr>
          <w:iCs/>
          <w:i/>
        </w:rPr>
        <w:t xml:space="preserve">x</w:t>
      </w:r>
      <w:r>
        <w:t xml:space="preserve">) versus</w:t>
      </w:r>
      <w:r>
        <w:t xml:space="preserve"> </w:t>
      </w:r>
      <w:r>
        <w:rPr>
          <w:iCs/>
          <w:i/>
        </w:rPr>
        <w:t xml:space="preserve">x</w:t>
      </w:r>
      <w:r>
        <w:t xml:space="preserve">—on a piece of paper or a computer program. For systems whose motion is in more than one dimension, the motion needs to be studied in three-dimensional space. We will simplify our procedure for one-dimensional motion only.</w:t>
      </w:r>
    </w:p>
    <w:p>
      <w:pPr>
        <w:pStyle w:val="TextBody"/>
      </w:pPr>
      <w:r>
        <w:t xml:space="preserve">First, let’s look at an object, freely falling vertically, near the surface of Earth, in the absence of air resistance. The mechanical energy of the object is conserved,</w:t>
      </w:r>
      <w:r>
        <w:t xml:space="preserve"> </w:t>
      </w:r>
      <m:oMath>
        <m:r>
          <m:t>E</m:t>
        </m:r>
        <m:r>
          <m:rPr>
            <m:sty m:val="p"/>
          </m:rPr>
          <m:t>=</m:t>
        </m:r>
        <m:r>
          <m:t>K</m:t>
        </m:r>
        <m:r>
          <m:rPr>
            <m:sty m:val="p"/>
          </m:rPr>
          <m:t>+</m:t>
        </m:r>
        <m:r>
          <m:t>U</m:t>
        </m:r>
        <m:r>
          <m:rPr>
            <m:sty m:val="p"/>
          </m:rPr>
          <m:t>,</m:t>
        </m:r>
      </m:oMath>
      <w:r>
        <w:t xml:space="preserve"> </w:t>
      </w:r>
      <w:r>
        <w:t xml:space="preserve">and the potential energy, with respect to zero at ground level, is</w:t>
      </w:r>
      <w:r>
        <w:t xml:space="preserve"> </w:t>
      </w:r>
      <m:oMath>
        <m:r>
          <m:t>U</m:t>
        </m:r>
        <m:d>
          <m:dPr>
            <m:begChr m:val="("/>
            <m:endChr m:val=")"/>
            <m:grow/>
          </m:dPr>
          <m:e>
            <m:r>
              <m:t>y</m:t>
            </m:r>
          </m:e>
        </m:d>
        <m:r>
          <m:rPr>
            <m:sty m:val="p"/>
          </m:rPr>
          <m:t>=</m:t>
        </m:r>
        <m:r>
          <m:t>m</m:t>
        </m:r>
        <m:r>
          <m:t>g</m:t>
        </m:r>
        <m:r>
          <m:t>y</m:t>
        </m:r>
        <m:r>
          <m:rPr>
            <m:sty m:val="p"/>
          </m:rPr>
          <m:t>,</m:t>
        </m:r>
      </m:oMath>
      <w:r>
        <w:t xml:space="preserve"> </w:t>
      </w:r>
      <w:r>
        <w:t xml:space="preserve">which is a straight line through the origin with slope</w:t>
      </w:r>
      <w:r>
        <w:t xml:space="preserve"> </w:t>
      </w:r>
      <m:oMath>
        <m:r>
          <m:t>m</m:t>
        </m:r>
        <m:r>
          <m:t>g</m:t>
        </m:r>
      </m:oMath>
      <w:r>
        <w:t xml:space="preserve">. In the graph shown in</w:t>
      </w:r>
      <w:r>
        <w:t xml:space="preserve"> </w:t>
      </w:r>
      <w:hyperlink w:anchor="CNX_UPhysics_08_04_PEgrav">
        <w:r>
          <w:rPr>
            <w:rStyle w:val="InternetLink"/>
          </w:rPr>
          <w:t xml:space="preserve">Figure 8.10</w:t>
        </w:r>
      </w:hyperlink>
      <w:r>
        <w:t xml:space="preserve">, the</w:t>
      </w:r>
      <w:r>
        <w:t xml:space="preserve"> </w:t>
      </w:r>
      <w:r>
        <w:rPr>
          <w:iCs/>
          <w:i/>
        </w:rPr>
        <w:t xml:space="preserve">x</w:t>
      </w:r>
      <w:r>
        <w:t xml:space="preserve">-axis is the height above the ground</w:t>
      </w:r>
      <w:r>
        <w:t xml:space="preserve"> </w:t>
      </w:r>
      <w:r>
        <w:rPr>
          <w:iCs/>
          <w:i/>
        </w:rPr>
        <w:t xml:space="preserve">y</w:t>
      </w:r>
      <w:r>
        <w:t xml:space="preserve"> </w:t>
      </w:r>
      <w:r>
        <w:t xml:space="preserve">and the</w:t>
      </w:r>
      <w:r>
        <w:t xml:space="preserve"> </w:t>
      </w:r>
      <w:r>
        <w:rPr>
          <w:iCs/>
          <w:i/>
        </w:rPr>
        <w:t xml:space="preserve">y</w:t>
      </w:r>
      <w:r>
        <w:t xml:space="preserve">-axis is the object’s energy.</w:t>
      </w:r>
    </w:p>
    <w:p>
      <w:pPr>
        <w:pStyle w:val="Figure"/>
      </w:pPr>
      <w:bookmarkStart w:id="24" w:name="Xa4b9237bacccdf19c0760cab7aec4a8359010b0"/>
      <w:r>
        <w:drawing>
          <wp:inline>
            <wp:extent cx="3182112" cy="1847088"/>
            <wp:effectExtent b="0" l="0" r="0" t="0"/>
            <wp:docPr descr="" title="" id="1" name="Picture"/>
            <a:graphic>
              <a:graphicData uri="http://schemas.openxmlformats.org/drawingml/2006/picture">
                <pic:pic>
                  <pic:nvPicPr>
                    <pic:cNvPr descr="../resources/ba155b1cf05e3dcb195c699d36f85447fa4a87df" id="0" name="Picture"/>
                    <pic:cNvPicPr>
                      <a:picLocks noChangeArrowheads="1" noChangeAspect="1"/>
                    </pic:cNvPicPr>
                  </pic:nvPicPr>
                  <pic:blipFill>
                    <a:blip r:embed="rId23"/>
                    <a:stretch>
                      <a:fillRect/>
                    </a:stretch>
                  </pic:blipFill>
                  <pic:spPr bwMode="auto">
                    <a:xfrm>
                      <a:off x="0" y="0"/>
                      <a:ext cx="3182112" cy="1847088"/>
                    </a:xfrm>
                    <a:prstGeom prst="rect">
                      <a:avLst/>
                    </a:prstGeom>
                    <a:noFill/>
                    <a:ln w="9525">
                      <a:noFill/>
                      <a:headEnd/>
                      <a:tailEnd/>
                    </a:ln>
                  </pic:spPr>
                </pic:pic>
              </a:graphicData>
            </a:graphic>
          </wp:inline>
        </w:drawing>
      </w:r>
      <w:bookmarkEnd w:id="24"/>
    </w:p>
    <w:p>
      <w:pPr>
        <w:pStyle w:val="FirstParagraph"/>
      </w:pPr>
      <w:r>
        <w:t xml:space="preserve">Figure</w:t>
      </w:r>
      <w:r>
        <w:t xml:space="preserve"> </w:t>
      </w:r>
      <w:r>
        <w:t xml:space="preserve"> </w:t>
      </w:r>
      <w:r>
        <w:t xml:space="preserve">8.10</w:t>
      </w:r>
      <w:r>
        <w:t xml:space="preserve"> </w:t>
      </w:r>
      <w:r>
        <w:t xml:space="preserve"> </w:t>
      </w:r>
      <w:r>
        <w:t xml:space="preserve"> </w:t>
      </w:r>
      <w:r>
        <w:t xml:space="preserve">The potential energy graph for an object in vertical free fall, with various quantities indicated.</w:t>
      </w:r>
    </w:p>
    <w:p>
      <w:pPr>
        <w:pStyle w:val="TextBody"/>
      </w:pPr>
      <w:r>
        <w:t xml:space="preserve">The line at energy</w:t>
      </w:r>
      <w:r>
        <w:t xml:space="preserve"> </w:t>
      </w:r>
      <w:r>
        <w:rPr>
          <w:iCs/>
          <w:i/>
        </w:rPr>
        <w:t xml:space="preserve">E</w:t>
      </w:r>
      <w:r>
        <w:t xml:space="preserve"> </w:t>
      </w:r>
      <w:r>
        <w:t xml:space="preserve">represents the constant mechanical energy of the object, whereas the kinetic and potential energies,</w:t>
      </w:r>
      <w:r>
        <w:t xml:space="preserve"> </w:t>
      </w:r>
      <m:oMath>
        <m:sSub>
          <m:e>
            <m:r>
              <m:t>K</m:t>
            </m:r>
          </m:e>
          <m:sub>
            <m:r>
              <m:t>A</m:t>
            </m:r>
          </m:sub>
        </m:sSub>
      </m:oMath>
      <w:r>
        <w:t xml:space="preserve"> </w:t>
      </w:r>
      <w:r>
        <w:t xml:space="preserve">and</w:t>
      </w:r>
      <w:r>
        <w:t xml:space="preserve"> </w:t>
      </w:r>
      <m:oMath>
        <m:sSub>
          <m:e>
            <m:r>
              <m:t>U</m:t>
            </m:r>
          </m:e>
          <m:sub>
            <m:r>
              <m:t>A</m:t>
            </m:r>
          </m:sub>
        </m:sSub>
        <m:r>
          <m:rPr>
            <m:sty m:val="p"/>
          </m:rPr>
          <m:t>,</m:t>
        </m:r>
      </m:oMath>
      <w:r>
        <w:t xml:space="preserve"> </w:t>
      </w:r>
      <w:r>
        <w:t xml:space="preserve">are indicated at a particular height</w:t>
      </w:r>
      <w:r>
        <w:t xml:space="preserve"> </w:t>
      </w:r>
      <m:oMath>
        <m:sSub>
          <m:e>
            <m:r>
              <m:t>y</m:t>
            </m:r>
          </m:e>
          <m:sub>
            <m:r>
              <m:t>A</m:t>
            </m:r>
          </m:sub>
        </m:sSub>
        <m:r>
          <m:rPr>
            <m:sty m:val="p"/>
          </m:rPr>
          <m:t>.</m:t>
        </m:r>
      </m:oMath>
      <w:r>
        <w:t xml:space="preserve"> </w:t>
      </w:r>
      <w:r>
        <w:t xml:space="preserve">You can see how the total energy is divided between kinetic and potential energy as the object’s height changes. Since kinetic energy can never be negative, there is a maximum potential energy and a maximum height, which an object with the given total energy cannot exceed:</w:t>
      </w:r>
    </w:p>
    <w:bookmarkStart w:id="26" w:name="fs-id1165036969411"/>
    <w:p>
      <w:pPr>
        <w:pStyle w:val="TextBody"/>
      </w:pPr>
      <w:r>
        <w:drawing>
          <wp:inline>
            <wp:extent cx="1038225" cy="361950"/>
            <wp:effectExtent b="0" l="0" r="0" t="0"/>
            <wp:docPr descr="multiline equation line 1 multirelation cap K equals cap E minus cap U greater than or equals zero comma line 2 cap U less than or equals cap E period" title="" id="1" name="Picture"/>
            <a:graphic>
              <a:graphicData uri="http://schemas.openxmlformats.org/drawingml/2006/picture">
                <pic:pic>
                  <pic:nvPicPr>
                    <pic:cNvPr descr="../resources/53b286ff679225b87c4067164d5c85e3e0b6645b" id="0" name="Picture"/>
                    <pic:cNvPicPr>
                      <a:picLocks noChangeArrowheads="1" noChangeAspect="1"/>
                    </pic:cNvPicPr>
                  </pic:nvPicPr>
                  <pic:blipFill>
                    <a:blip r:embed="rId25"/>
                    <a:stretch>
                      <a:fillRect/>
                    </a:stretch>
                  </pic:blipFill>
                  <pic:spPr bwMode="auto">
                    <a:xfrm>
                      <a:off x="0" y="0"/>
                      <a:ext cx="1038225" cy="361950"/>
                    </a:xfrm>
                    <a:prstGeom prst="rect">
                      <a:avLst/>
                    </a:prstGeom>
                    <a:noFill/>
                    <a:ln w="9525">
                      <a:noFill/>
                      <a:headEnd/>
                      <a:tailEnd/>
                    </a:ln>
                  </pic:spPr>
                </pic:pic>
              </a:graphicData>
            </a:graphic>
          </wp:inline>
        </w:drawing>
      </w:r>
    </w:p>
    <w:bookmarkEnd w:id="26"/>
    <w:p>
      <w:pPr>
        <w:pStyle w:val="TextBody"/>
      </w:pPr>
      <w:r>
        <w:t xml:space="preserve">If we use the gravitational potential energy reference point of zero at</w:t>
      </w:r>
      <w:r>
        <w:t xml:space="preserve"> </w:t>
      </w:r>
      <m:oMath>
        <m:sSub>
          <m:e>
            <m:r>
              <m:t>y</m:t>
            </m:r>
          </m:e>
          <m:sub>
            <m:r>
              <m:t>0</m:t>
            </m:r>
          </m:sub>
        </m:sSub>
        <m:r>
          <m:rPr>
            <m:sty m:val="p"/>
          </m:rPr>
          <m:t>,</m:t>
        </m:r>
      </m:oMath>
      <w:r>
        <w:t xml:space="preserve"> </w:t>
      </w:r>
      <w:r>
        <w:t xml:space="preserve">we can rewrite the gravitational potential energy</w:t>
      </w:r>
      <w:r>
        <w:t xml:space="preserve"> </w:t>
      </w:r>
      <w:r>
        <w:rPr>
          <w:iCs/>
          <w:i/>
        </w:rPr>
        <w:t xml:space="preserve">U</w:t>
      </w:r>
      <w:r>
        <w:t xml:space="preserve"> </w:t>
      </w:r>
      <w:r>
        <w:t xml:space="preserve">as</w:t>
      </w:r>
      <w:r>
        <w:t xml:space="preserve"> </w:t>
      </w:r>
      <w:r>
        <w:rPr>
          <w:iCs/>
          <w:i/>
        </w:rPr>
        <w:t xml:space="preserve">mgy</w:t>
      </w:r>
      <w:r>
        <w:t xml:space="preserve">. Solving for</w:t>
      </w:r>
      <w:r>
        <w:t xml:space="preserve"> </w:t>
      </w:r>
      <w:r>
        <w:rPr>
          <w:iCs/>
          <w:i/>
        </w:rPr>
        <w:t xml:space="preserve">y</w:t>
      </w:r>
      <w:r>
        <w:t xml:space="preserve"> </w:t>
      </w:r>
      <w:r>
        <w:t xml:space="preserve">results in</w:t>
      </w:r>
    </w:p>
    <w:bookmarkStart w:id="27" w:name="fs-id1165037986331"/>
    <w:p>
      <w:pPr>
        <w:pStyle w:val="TextBody"/>
      </w:pPr>
      <m:oMath>
        <m:r>
          <m:t>y</m:t>
        </m:r>
        <m:r>
          <m:rPr>
            <m:sty m:val="p"/>
          </m:rPr>
          <m:t>≤</m:t>
        </m:r>
        <m:r>
          <m:t>E</m:t>
        </m:r>
        <m:r>
          <m:rPr>
            <m:nor/>
            <m:sty m:val="p"/>
          </m:rPr>
          <m:t>/</m:t>
        </m:r>
        <m:r>
          <m:t>m</m:t>
        </m:r>
        <m:r>
          <m:t>g</m:t>
        </m:r>
        <m:r>
          <m:rPr>
            <m:sty m:val="p"/>
          </m:rPr>
          <m:t>=</m:t>
        </m:r>
        <m:sSub>
          <m:e>
            <m:r>
              <m:t>y</m:t>
            </m:r>
          </m:e>
          <m:sub>
            <m:r>
              <m:rPr>
                <m:nor/>
                <m:sty m:val="p"/>
              </m:rPr>
              <m:t>max</m:t>
            </m:r>
          </m:sub>
        </m:sSub>
        <m:r>
          <m:rPr>
            <m:sty m:val="p"/>
          </m:rPr>
          <m:t>.</m:t>
        </m:r>
      </m:oMath>
    </w:p>
    <w:bookmarkEnd w:id="27"/>
    <w:p>
      <w:pPr>
        <w:pStyle w:val="TextBody"/>
      </w:pPr>
      <w:r>
        <w:t xml:space="preserve">We note in this expression that the quantity of the total energy divided by the weight (</w:t>
      </w:r>
      <w:r>
        <w:rPr>
          <w:iCs/>
          <w:i/>
        </w:rPr>
        <w:t xml:space="preserve">mg</w:t>
      </w:r>
      <w:r>
        <w:t xml:space="preserve">) is located at the maximum height of the particle, or</w:t>
      </w:r>
      <w:r>
        <w:t xml:space="preserve"> </w:t>
      </w:r>
      <m:oMath>
        <m:sSub>
          <m:e>
            <m:r>
              <m:t>y</m:t>
            </m:r>
          </m:e>
          <m:sub>
            <m:r>
              <m:rPr>
                <m:nor/>
                <m:sty m:val="p"/>
              </m:rPr>
              <m:t>max</m:t>
            </m:r>
          </m:sub>
        </m:sSub>
        <m:r>
          <m:rPr>
            <m:sty m:val="p"/>
          </m:rPr>
          <m:t>.</m:t>
        </m:r>
      </m:oMath>
      <w:r>
        <w:t xml:space="preserve"> </w:t>
      </w:r>
      <w:r>
        <w:t xml:space="preserve">At the maximum height, the kinetic energy and the speed are zero, so if the object were initially traveling upward, its velocity would go through zero there, and</w:t>
      </w:r>
      <w:r>
        <w:t xml:space="preserve"> </w:t>
      </w:r>
      <m:oMath>
        <m:sSub>
          <m:e>
            <m:r>
              <m:t>y</m:t>
            </m:r>
          </m:e>
          <m:sub>
            <m:r>
              <m:rPr>
                <m:nor/>
                <m:sty m:val="p"/>
              </m:rPr>
              <m:t>max</m:t>
            </m:r>
          </m:sub>
        </m:sSub>
      </m:oMath>
      <w:r>
        <w:t xml:space="preserve"> </w:t>
      </w:r>
      <w:r>
        <w:t xml:space="preserve">would be a turning point in the motion. At ground level,</w:t>
      </w:r>
      <w:r>
        <w:t xml:space="preserve"> </w:t>
      </w:r>
      <m:oMath>
        <m:sSub>
          <m:e>
            <m:r>
              <m:t>y</m:t>
            </m:r>
          </m:e>
          <m:sub>
            <m:r>
              <m:t>0</m:t>
            </m:r>
          </m:sub>
        </m:sSub>
        <m:r>
          <m:rPr>
            <m:sty m:val="p"/>
          </m:rPr>
          <m:t>=</m:t>
        </m:r>
        <m:r>
          <m:t>0</m:t>
        </m:r>
      </m:oMath>
      <w:r>
        <w:t xml:space="preserve">, the potential energy is zero, and the kinetic energy and the speed are maximum:</w:t>
      </w:r>
    </w:p>
    <w:bookmarkStart w:id="29" w:name="fs-id1165038009240"/>
    <w:p>
      <w:pPr>
        <w:pStyle w:val="TextBody"/>
      </w:pPr>
      <w:r>
        <w:drawing>
          <wp:inline>
            <wp:extent cx="1362075" cy="638175"/>
            <wp:effectExtent b="0" l="0" r="0" t="0"/>
            <wp:docPr descr="multiline equation row 1 cap U sub zero equals zero equals cap E minus cap K sub zero comma row 2 cap E equals cap K sub zero equals one divided by two times m times v sub zero times squared comma row 3 v sub zero equals plus or minus Square root of two times cap E slash m period" title="" id="1" name="Picture"/>
            <a:graphic>
              <a:graphicData uri="http://schemas.openxmlformats.org/drawingml/2006/picture">
                <pic:pic>
                  <pic:nvPicPr>
                    <pic:cNvPr descr="../resources/26031838d088433b14c58b93315bb41798a467df" id="0" name="Picture"/>
                    <pic:cNvPicPr>
                      <a:picLocks noChangeArrowheads="1" noChangeAspect="1"/>
                    </pic:cNvPicPr>
                  </pic:nvPicPr>
                  <pic:blipFill>
                    <a:blip r:embed="rId28"/>
                    <a:stretch>
                      <a:fillRect/>
                    </a:stretch>
                  </pic:blipFill>
                  <pic:spPr bwMode="auto">
                    <a:xfrm>
                      <a:off x="0" y="0"/>
                      <a:ext cx="1362075" cy="638175"/>
                    </a:xfrm>
                    <a:prstGeom prst="rect">
                      <a:avLst/>
                    </a:prstGeom>
                    <a:noFill/>
                    <a:ln w="9525">
                      <a:noFill/>
                      <a:headEnd/>
                      <a:tailEnd/>
                    </a:ln>
                  </pic:spPr>
                </pic:pic>
              </a:graphicData>
            </a:graphic>
          </wp:inline>
        </w:drawing>
      </w:r>
    </w:p>
    <w:bookmarkEnd w:id="29"/>
    <w:p>
      <w:pPr>
        <w:pStyle w:val="TextBody"/>
      </w:pPr>
      <w:r>
        <w:t xml:space="preserve">The maximum speed</w:t>
      </w:r>
      <w:r>
        <w:t xml:space="preserve"> </w:t>
      </w:r>
      <m:oMath>
        <m:r>
          <m:rPr>
            <m:nor/>
            <m:sty m:val="p"/>
          </m:rPr>
          <m:t>±</m:t>
        </m:r>
        <m:sSub>
          <m:e>
            <m:r>
              <m:t>v</m:t>
            </m:r>
          </m:e>
          <m:sub>
            <m:r>
              <m:t>0</m:t>
            </m:r>
          </m:sub>
        </m:sSub>
      </m:oMath>
      <w:r>
        <w:t xml:space="preserve"> </w:t>
      </w:r>
      <w:r>
        <w:t xml:space="preserve">gives the initial velocity necessary to reach</w:t>
      </w:r>
      <w:r>
        <w:t xml:space="preserve"> </w:t>
      </w:r>
      <m:oMath>
        <m:sSub>
          <m:e>
            <m:r>
              <m:t>y</m:t>
            </m:r>
          </m:e>
          <m:sub>
            <m:r>
              <m:rPr>
                <m:nor/>
                <m:sty m:val="p"/>
              </m:rPr>
              <m:t>max</m:t>
            </m:r>
          </m:sub>
        </m:sSub>
        <m:r>
          <m:rPr>
            <m:sty m:val="p"/>
          </m:rPr>
          <m:t>,</m:t>
        </m:r>
      </m:oMath>
      <w:r>
        <w:t xml:space="preserve"> </w:t>
      </w:r>
      <w:r>
        <w:t xml:space="preserve">the maximum height, and</w:t>
      </w:r>
      <w:r>
        <w:t xml:space="preserve"> </w:t>
      </w:r>
      <m:oMath>
        <m:r>
          <m:rPr>
            <m:nor/>
            <m:sty m:val="p"/>
          </m:rPr>
          <m:t>−</m:t>
        </m:r>
        <m:sSub>
          <m:e>
            <m:r>
              <m:t>v</m:t>
            </m:r>
          </m:e>
          <m:sub>
            <m:r>
              <m:t>0</m:t>
            </m:r>
          </m:sub>
        </m:sSub>
      </m:oMath>
      <w:r>
        <w:t xml:space="preserve"> </w:t>
      </w:r>
      <w:r>
        <w:t xml:space="preserve">represents the final velocity, after falling from</w:t>
      </w:r>
      <w:r>
        <w:t xml:space="preserve"> </w:t>
      </w:r>
      <m:oMath>
        <m:sSub>
          <m:e>
            <m:r>
              <m:t>y</m:t>
            </m:r>
          </m:e>
          <m:sub>
            <m:r>
              <m:rPr>
                <m:nor/>
                <m:sty m:val="p"/>
              </m:rPr>
              <m:t>max</m:t>
            </m:r>
          </m:sub>
        </m:sSub>
        <m:r>
          <m:rPr>
            <m:sty m:val="p"/>
          </m:rPr>
          <m:t>.</m:t>
        </m:r>
      </m:oMath>
      <w:r>
        <w:t xml:space="preserve"> </w:t>
      </w:r>
      <w:r>
        <w:t xml:space="preserve">You can read all this information, and more, from the potential energy diagram we have shown.</w:t>
      </w:r>
    </w:p>
    <w:p>
      <w:pPr>
        <w:pStyle w:val="TextBody"/>
      </w:pPr>
      <w:r>
        <w:t xml:space="preserve">Consider a mass-spring system on a frictionless, stationary, horizontal surface, so that gravity and the normal contact force do no work and can be ignored (</w:t>
      </w:r>
      <w:hyperlink w:anchor="CNX_UPhysics_08_04_PEspring">
        <w:r>
          <w:rPr>
            <w:rStyle w:val="InternetLink"/>
          </w:rPr>
          <w:t xml:space="preserve">Figure 8.11</w:t>
        </w:r>
      </w:hyperlink>
      <w:r>
        <w:t xml:space="preserve">). This is like a one-dimensional system, whose mechanical energy</w:t>
      </w:r>
      <w:r>
        <w:t xml:space="preserve"> </w:t>
      </w:r>
      <w:r>
        <w:rPr>
          <w:iCs/>
          <w:i/>
        </w:rPr>
        <w:t xml:space="preserve">E</w:t>
      </w:r>
      <w:r>
        <w:t xml:space="preserve"> </w:t>
      </w:r>
      <w:r>
        <w:t xml:space="preserve">is a constant and whose potential energy, with respect to zero energy at zero displacement from the spring’s unstretched length,</w:t>
      </w:r>
      <w:r>
        <w:t xml:space="preserve"> </w:t>
      </w:r>
      <m:oMath>
        <m:r>
          <m:t>x</m:t>
        </m:r>
        <m:r>
          <m:rPr>
            <m:sty m:val="p"/>
          </m:rPr>
          <m:t>=</m:t>
        </m:r>
        <m:r>
          <m:t>0</m:t>
        </m:r>
        <m:r>
          <m:rPr>
            <m:sty m:val="p"/>
          </m:rPr>
          <m:t>,</m:t>
        </m:r>
        <m:r>
          <m:t> </m:t>
        </m:r>
        <m:r>
          <m:rPr>
            <m:nor/>
            <m:sty m:val="p"/>
          </m:rPr>
          <m:t>is</m:t>
        </m:r>
        <m:r>
          <m:t> </m:t>
        </m:r>
        <m:r>
          <m:t>U</m:t>
        </m:r>
        <m:d>
          <m:dPr>
            <m:begChr m:val="("/>
            <m:endChr m:val=")"/>
            <m:grow/>
          </m:dPr>
          <m:e>
            <m:r>
              <m:t>x</m:t>
            </m:r>
          </m:e>
        </m:d>
        <m:r>
          <m:rPr>
            <m:sty m:val="p"/>
          </m:rPr>
          <m:t>=</m:t>
        </m:r>
        <m:f>
          <m:fPr>
            <m:type m:val="bar"/>
          </m:fPr>
          <m:num>
            <m:r>
              <m:t>1</m:t>
            </m:r>
          </m:num>
          <m:den>
            <m:r>
              <m:t>2</m:t>
            </m:r>
          </m:den>
        </m:f>
        <m:r>
          <m:t>k</m:t>
        </m:r>
        <m:sSup>
          <m:e>
            <m:r>
              <m:t>x</m:t>
            </m:r>
          </m:e>
          <m:sup>
            <m:r>
              <m:t>2</m:t>
            </m:r>
          </m:sup>
        </m:sSup>
      </m:oMath>
      <w:r>
        <w:t xml:space="preserve">.</w:t>
      </w:r>
    </w:p>
    <w:p>
      <w:pPr>
        <w:pStyle w:val="Figure"/>
      </w:pPr>
      <w:bookmarkStart w:id="31" w:name="X7de68daecd823babbb58edb1c8e14d7106e83bb"/>
      <w:r>
        <w:drawing>
          <wp:inline>
            <wp:extent cx="5449824" cy="2218944"/>
            <wp:effectExtent b="0" l="0" r="0" t="0"/>
            <wp:docPr descr="" title="" id="1" name="Picture"/>
            <a:graphic>
              <a:graphicData uri="http://schemas.openxmlformats.org/drawingml/2006/picture">
                <pic:pic>
                  <pic:nvPicPr>
                    <pic:cNvPr descr="../resources/c32bdeba8234f318d29b50ceb4c1d8be387adb9f" id="0" name="Picture"/>
                    <pic:cNvPicPr>
                      <a:picLocks noChangeArrowheads="1" noChangeAspect="1"/>
                    </pic:cNvPicPr>
                  </pic:nvPicPr>
                  <pic:blipFill>
                    <a:blip r:embed="rId30"/>
                    <a:stretch>
                      <a:fillRect/>
                    </a:stretch>
                  </pic:blipFill>
                  <pic:spPr bwMode="auto">
                    <a:xfrm>
                      <a:off x="0" y="0"/>
                      <a:ext cx="5449824" cy="2218944"/>
                    </a:xfrm>
                    <a:prstGeom prst="rect">
                      <a:avLst/>
                    </a:prstGeom>
                    <a:noFill/>
                    <a:ln w="9525">
                      <a:noFill/>
                      <a:headEnd/>
                      <a:tailEnd/>
                    </a:ln>
                  </pic:spPr>
                </pic:pic>
              </a:graphicData>
            </a:graphic>
          </wp:inline>
        </w:drawing>
      </w:r>
      <w:bookmarkEnd w:id="31"/>
    </w:p>
    <w:p>
      <w:pPr>
        <w:pStyle w:val="FirstParagraph"/>
      </w:pPr>
      <w:r>
        <w:t xml:space="preserve">Figure</w:t>
      </w:r>
      <w:r>
        <w:t xml:space="preserve"> </w:t>
      </w:r>
      <w:r>
        <w:t xml:space="preserve"> </w:t>
      </w:r>
      <w:r>
        <w:t xml:space="preserve">8.11</w:t>
      </w:r>
      <w:r>
        <w:t xml:space="preserve"> </w:t>
      </w:r>
      <w:r>
        <w:t xml:space="preserve"> </w:t>
      </w:r>
      <w:r>
        <w:t xml:space="preserve"> </w:t>
      </w:r>
      <w:r>
        <w:t xml:space="preserve">(a) A glider between springs on an air track is an example of a horizontal mass-spring system. (b) The potential energy diagram for this system, with various quantities indicated.</w:t>
      </w:r>
    </w:p>
    <w:p>
      <w:pPr>
        <w:pStyle w:val="TextBody"/>
      </w:pPr>
      <w:r>
        <w:t xml:space="preserve">You can read off the same type of information from the potential energy diagram in this case, as in the case for the body in vertical free fall, but since the spring potential energy describes a variable force, you can learn more from this graph. As for the object in vertical free fall, you can deduce the physically allowable range of motion and the maximum values of distance and speed, from the limits on the kinetic energy,</w:t>
      </w:r>
      <w:r>
        <w:t xml:space="preserve"> </w:t>
      </w:r>
      <m:oMath>
        <m:r>
          <m:t>0</m:t>
        </m:r>
        <m:r>
          <m:rPr>
            <m:sty m:val="p"/>
          </m:rPr>
          <m:t>≤</m:t>
        </m:r>
        <m:r>
          <m:t>K</m:t>
        </m:r>
        <m:r>
          <m:rPr>
            <m:sty m:val="p"/>
          </m:rPr>
          <m:t>≤</m:t>
        </m:r>
        <m:r>
          <m:t>E</m:t>
        </m:r>
        <m:r>
          <m:rPr>
            <m:sty m:val="p"/>
          </m:rPr>
          <m:t>.</m:t>
        </m:r>
      </m:oMath>
      <w:r>
        <w:t xml:space="preserve"> </w:t>
      </w:r>
      <w:r>
        <w:t xml:space="preserve">Therefore,</w:t>
      </w:r>
      <w:r>
        <w:t xml:space="preserve"> </w:t>
      </w:r>
      <m:oMath>
        <m:r>
          <m:t>K</m:t>
        </m:r>
        <m:r>
          <m:rPr>
            <m:sty m:val="p"/>
          </m:rPr>
          <m:t>=</m:t>
        </m:r>
        <m:r>
          <m:t>0</m:t>
        </m:r>
      </m:oMath>
      <w:r>
        <w:t xml:space="preserve"> </w:t>
      </w:r>
      <w:r>
        <w:t xml:space="preserve">and</w:t>
      </w:r>
      <w:r>
        <w:t xml:space="preserve"> </w:t>
      </w:r>
      <m:oMath>
        <m:r>
          <m:t>U</m:t>
        </m:r>
        <m:r>
          <m:rPr>
            <m:sty m:val="p"/>
          </m:rPr>
          <m:t>=</m:t>
        </m:r>
        <m:r>
          <m:t>E</m:t>
        </m:r>
      </m:oMath>
      <w:r>
        <w:t xml:space="preserve"> </w:t>
      </w:r>
      <w:r>
        <w:t xml:space="preserve">at a</w:t>
      </w:r>
      <w:r>
        <w:t xml:space="preserve"> </w:t>
      </w:r>
      <w:bookmarkStart w:id="32" w:name="term185"/>
      <w:r>
        <w:t xml:space="preserve">turning point</w:t>
      </w:r>
      <w:bookmarkEnd w:id="32"/>
      <w:r>
        <w:t xml:space="preserve">, of which there are two for the elastic spring potential energy,</w:t>
      </w:r>
    </w:p>
    <w:bookmarkStart w:id="33" w:name="fs-id1165038007859"/>
    <w:p>
      <w:pPr>
        <w:pStyle w:val="TextBody"/>
      </w:pPr>
      <m:oMath>
        <m:sSub>
          <m:e>
            <m:r>
              <m:t>x</m:t>
            </m:r>
          </m:e>
          <m:sub>
            <m:r>
              <m:rPr>
                <m:nor/>
                <m:sty m:val="p"/>
              </m:rPr>
              <m:t>max</m:t>
            </m:r>
          </m:sub>
        </m:sSub>
        <m:r>
          <m:rPr>
            <m:sty m:val="p"/>
          </m:rPr>
          <m:t>=</m:t>
        </m:r>
        <m:r>
          <m:rPr>
            <m:nor/>
            <m:sty m:val="p"/>
          </m:rPr>
          <m:t>±</m:t>
        </m:r>
        <m:rad>
          <m:radPr>
            <m:degHide m:val="1"/>
          </m:radPr>
          <m:deg/>
          <m:e>
            <m:r>
              <m:t>2</m:t>
            </m:r>
            <m:r>
              <m:t>E</m:t>
            </m:r>
            <m:r>
              <m:rPr>
                <m:nor/>
                <m:sty m:val="p"/>
              </m:rPr>
              <m:t>/</m:t>
            </m:r>
            <m:r>
              <m:t>k</m:t>
            </m:r>
          </m:e>
        </m:rad>
        <m:r>
          <m:rPr>
            <m:sty m:val="p"/>
          </m:rPr>
          <m:t>.</m:t>
        </m:r>
      </m:oMath>
    </w:p>
    <w:bookmarkEnd w:id="33"/>
    <w:p>
      <w:pPr>
        <w:pStyle w:val="TextBody"/>
      </w:pPr>
      <w:r>
        <w:t xml:space="preserve">The glider’s motion is confined to the region between the turning points,</w:t>
      </w:r>
      <w:r>
        <w:t xml:space="preserve"> </w:t>
      </w:r>
      <m:oMath>
        <m:r>
          <m:rPr>
            <m:nor/>
            <m:sty m:val="p"/>
          </m:rPr>
          <m:t>−</m:t>
        </m:r>
        <m:sSub>
          <m:e>
            <m:r>
              <m:t>x</m:t>
            </m:r>
          </m:e>
          <m:sub>
            <m:r>
              <m:rPr>
                <m:nor/>
                <m:sty m:val="p"/>
              </m:rPr>
              <m:t>max</m:t>
            </m:r>
          </m:sub>
        </m:sSub>
        <m:r>
          <m:rPr>
            <m:sty m:val="p"/>
          </m:rPr>
          <m:t>≤</m:t>
        </m:r>
        <m:r>
          <m:t>x</m:t>
        </m:r>
        <m:r>
          <m:rPr>
            <m:sty m:val="p"/>
          </m:rPr>
          <m:t>≤</m:t>
        </m:r>
        <m:sSub>
          <m:e>
            <m:r>
              <m:t>x</m:t>
            </m:r>
          </m:e>
          <m:sub>
            <m:r>
              <m:rPr>
                <m:nor/>
                <m:sty m:val="p"/>
              </m:rPr>
              <m:t>max</m:t>
            </m:r>
          </m:sub>
        </m:sSub>
        <m:r>
          <m:rPr>
            <m:sty m:val="p"/>
          </m:rPr>
          <m:t>.</m:t>
        </m:r>
      </m:oMath>
      <w:r>
        <w:t xml:space="preserve"> </w:t>
      </w:r>
      <w:r>
        <w:t xml:space="preserve">This is true for any (positive) value of</w:t>
      </w:r>
      <w:r>
        <w:t xml:space="preserve"> </w:t>
      </w:r>
      <w:r>
        <w:rPr>
          <w:iCs/>
          <w:i/>
        </w:rPr>
        <w:t xml:space="preserve">E</w:t>
      </w:r>
      <w:r>
        <w:t xml:space="preserve"> </w:t>
      </w:r>
      <w:r>
        <w:t xml:space="preserve">because the potential energy is unbounded with respect to</w:t>
      </w:r>
      <w:r>
        <w:t xml:space="preserve"> </w:t>
      </w:r>
      <w:r>
        <w:rPr>
          <w:iCs/>
          <w:i/>
        </w:rPr>
        <w:t xml:space="preserve">x</w:t>
      </w:r>
      <w:r>
        <w:t xml:space="preserve">. For this reason, as well as the shape of the potential energy curve,</w:t>
      </w:r>
      <w:r>
        <w:t xml:space="preserve"> </w:t>
      </w:r>
      <w:r>
        <w:rPr>
          <w:iCs/>
          <w:i/>
        </w:rPr>
        <w:t xml:space="preserve">U</w:t>
      </w:r>
      <w:r>
        <w:t xml:space="preserve">(</w:t>
      </w:r>
      <w:r>
        <w:rPr>
          <w:iCs/>
          <w:i/>
        </w:rPr>
        <w:t xml:space="preserve">x</w:t>
      </w:r>
      <w:r>
        <w:t xml:space="preserve">) is called an infinite potential well. At the bottom of the potential well,</w:t>
      </w:r>
      <w:r>
        <w:t xml:space="preserve"> </w:t>
      </w:r>
      <m:oMath>
        <m:r>
          <m:t>x</m:t>
        </m:r>
        <m:r>
          <m:rPr>
            <m:sty m:val="p"/>
          </m:rPr>
          <m:t>=</m:t>
        </m:r>
        <m:r>
          <m:t>0</m:t>
        </m:r>
        <m:r>
          <m:rPr>
            <m:sty m:val="p"/>
          </m:rPr>
          <m:t>,</m:t>
        </m:r>
        <m:r>
          <m:t>U</m:t>
        </m:r>
        <m:r>
          <m:rPr>
            <m:sty m:val="p"/>
          </m:rPr>
          <m:t>=</m:t>
        </m:r>
        <m:r>
          <m:t>0</m:t>
        </m:r>
      </m:oMath>
      <w:r>
        <w:t xml:space="preserve"> </w:t>
      </w:r>
      <w:r>
        <w:t xml:space="preserve">and the kinetic energy is a maximum,</w:t>
      </w:r>
      <w:r>
        <w:t xml:space="preserve"> </w:t>
      </w:r>
      <m:oMath>
        <m:r>
          <m:t>K</m:t>
        </m:r>
        <m:r>
          <m:rPr>
            <m:sty m:val="p"/>
          </m:rPr>
          <m:t>=</m:t>
        </m:r>
        <m:r>
          <m:t>E</m:t>
        </m:r>
        <m:r>
          <m:rPr>
            <m:sty m:val="p"/>
          </m:rPr>
          <m:t>,</m:t>
        </m:r>
        <m:r>
          <m:t> </m:t>
        </m:r>
        <m:r>
          <m:rPr>
            <m:nor/>
            <m:sty m:val="p"/>
          </m:rPr>
          <m:t>so</m:t>
        </m:r>
        <m:r>
          <m:t> </m:t>
        </m:r>
        <m:sSub>
          <m:e>
            <m:r>
              <m:t>v</m:t>
            </m:r>
          </m:e>
          <m:sub>
            <m:r>
              <m:rPr>
                <m:nor/>
                <m:sty m:val="p"/>
              </m:rPr>
              <m:t>max</m:t>
            </m:r>
          </m:sub>
        </m:sSub>
        <m:r>
          <m:rPr>
            <m:sty m:val="p"/>
          </m:rPr>
          <m:t>=</m:t>
        </m:r>
        <m:r>
          <m:rPr>
            <m:nor/>
            <m:sty m:val="p"/>
          </m:rPr>
          <m:t>±</m:t>
        </m:r>
        <m:rad>
          <m:radPr>
            <m:degHide m:val="1"/>
          </m:radPr>
          <m:deg/>
          <m:e>
            <m:r>
              <m:t>2</m:t>
            </m:r>
            <m:r>
              <m:t>E</m:t>
            </m:r>
            <m:r>
              <m:rPr>
                <m:nor/>
                <m:sty m:val="p"/>
              </m:rPr>
              <m:t>/</m:t>
            </m:r>
            <m:r>
              <m:t>m</m:t>
            </m:r>
          </m:e>
        </m:rad>
        <m:r>
          <m:rPr>
            <m:sty m:val="p"/>
          </m:rPr>
          <m:t>.</m:t>
        </m:r>
      </m:oMath>
    </w:p>
    <w:p>
      <w:pPr>
        <w:pStyle w:val="TextBody"/>
      </w:pPr>
      <w:r>
        <w:t xml:space="preserve">However, from the slope of this potential energy curve, you can also deduce information about the force on the glider and its acceleration. We saw earlier that the negative of the slope of the potential energy is the spring force, which in this case is also the net force, and thus is proportional to the acceleration. When</w:t>
      </w:r>
      <w:r>
        <w:t xml:space="preserve"> </w:t>
      </w:r>
      <m:oMath>
        <m:r>
          <m:t>x</m:t>
        </m:r>
        <m:r>
          <m:rPr>
            <m:sty m:val="p"/>
          </m:rPr>
          <m:t>=</m:t>
        </m:r>
        <m:r>
          <m:t>0</m:t>
        </m:r>
      </m:oMath>
      <w:r>
        <w:t xml:space="preserve">, the slope, the force, and the acceleration are all zero, so this is an</w:t>
      </w:r>
      <w:r>
        <w:t xml:space="preserve"> </w:t>
      </w:r>
      <w:bookmarkStart w:id="34" w:name="term186"/>
      <w:r>
        <w:t xml:space="preserve">equilibrium point</w:t>
      </w:r>
      <w:bookmarkEnd w:id="34"/>
      <w:r>
        <w:t xml:space="preserve">. The negative of the slope, on either side of the equilibrium point, gives a force pointing back to the equilibrium point,</w:t>
      </w:r>
      <w:r>
        <w:t xml:space="preserve"> </w:t>
      </w:r>
      <m:oMath>
        <m:r>
          <m:t>F</m:t>
        </m:r>
        <m:r>
          <m:rPr>
            <m:sty m:val="p"/>
          </m:rPr>
          <m:t>=</m:t>
        </m:r>
        <m:r>
          <m:rPr>
            <m:nor/>
            <m:sty m:val="p"/>
          </m:rPr>
          <m:t>±</m:t>
        </m:r>
        <m:r>
          <m:t>k</m:t>
        </m:r>
        <m:r>
          <m:t>x</m:t>
        </m:r>
        <m:r>
          <m:rPr>
            <m:sty m:val="p"/>
          </m:rPr>
          <m:t>,</m:t>
        </m:r>
      </m:oMath>
      <w:r>
        <w:t xml:space="preserve"> </w:t>
      </w:r>
      <w:r>
        <w:t xml:space="preserve">so the equilibrium is termed stable and the force is called a restoring force. This implies that</w:t>
      </w:r>
      <w:r>
        <w:t xml:space="preserve"> </w:t>
      </w:r>
      <w:r>
        <w:rPr>
          <w:iCs/>
          <w:i/>
        </w:rPr>
        <w:t xml:space="preserve">U</w:t>
      </w:r>
      <w:r>
        <w:t xml:space="preserve">(</w:t>
      </w:r>
      <w:r>
        <w:rPr>
          <w:iCs/>
          <w:i/>
        </w:rPr>
        <w:t xml:space="preserve">x</w:t>
      </w:r>
      <w:r>
        <w:t xml:space="preserve">) has a relative minimum there. If the force on either side of an equilibrium point has a direction opposite from that direction of position change, the equilibrium is termed unstable, and this implies that</w:t>
      </w:r>
      <w:r>
        <w:t xml:space="preserve"> </w:t>
      </w:r>
      <w:r>
        <w:rPr>
          <w:iCs/>
          <w:i/>
        </w:rPr>
        <w:t xml:space="preserve">U</w:t>
      </w:r>
      <w:r>
        <w:t xml:space="preserve">(</w:t>
      </w:r>
      <w:r>
        <w:rPr>
          <w:iCs/>
          <w:i/>
        </w:rPr>
        <w:t xml:space="preserve">x</w:t>
      </w:r>
      <w:r>
        <w:t xml:space="preserve">) has a relative maximum there.</w:t>
      </w:r>
    </w:p>
    <w:bookmarkStart w:id="41" w:name="fs-id1165037228509"/>
    <w:p>
      <w:pPr>
        <w:pStyle w:val="Heading3Grey"/>
      </w:pPr>
      <w:r>
        <w:t xml:space="preserve">Example</w:t>
      </w:r>
      <w:r>
        <w:t xml:space="preserve"> </w:t>
      </w:r>
      <w:r>
        <w:t xml:space="preserve"> </w:t>
      </w:r>
      <w:r>
        <w:t xml:space="preserve">8.10</w:t>
      </w:r>
      <w:r>
        <w:t xml:space="preserve"> </w:t>
      </w:r>
      <w:r>
        <w:t xml:space="preserve"> </w:t>
      </w:r>
    </w:p>
    <w:p>
      <w:pPr>
        <w:pStyle w:val="Heading4Grey"/>
      </w:pPr>
      <w:r>
        <w:t xml:space="preserve">Quartic and Quadratic Potential Energy Diagram</w:t>
      </w:r>
    </w:p>
    <w:p>
      <w:pPr>
        <w:pStyle w:val="NoteExampleGrey"/>
      </w:pPr>
      <w:r>
        <w:t xml:space="preserve">The potential energy for a particle undergoing one-dimensional motion along the</w:t>
      </w:r>
      <w:r>
        <w:t xml:space="preserve"> </w:t>
      </w:r>
      <w:r>
        <w:rPr>
          <w:iCs/>
          <w:i/>
        </w:rPr>
        <w:t xml:space="preserve">x</w:t>
      </w:r>
      <w:r>
        <w:t xml:space="preserve">-axis is</w:t>
      </w:r>
      <w:r>
        <w:t xml:space="preserve"> </w:t>
      </w:r>
      <m:oMath>
        <m:r>
          <m:t>U</m:t>
        </m:r>
        <m:d>
          <m:dPr>
            <m:begChr m:val="("/>
            <m:endChr m:val=")"/>
            <m:grow/>
          </m:dPr>
          <m:e>
            <m:r>
              <m:t>x</m:t>
            </m:r>
          </m:e>
        </m:d>
        <m:r>
          <m:rPr>
            <m:sty m:val="p"/>
          </m:rPr>
          <m:t>=</m:t>
        </m:r>
        <m:r>
          <m:t>2</m:t>
        </m:r>
        <m:d>
          <m:dPr>
            <m:begChr m:val="("/>
            <m:endChr m:val=")"/>
            <m:grow/>
          </m:dPr>
          <m:e>
            <m:sSup>
              <m:e>
                <m:r>
                  <m:t>x</m:t>
                </m:r>
              </m:e>
              <m:sup>
                <m:r>
                  <m:t>4</m:t>
                </m:r>
              </m:sup>
            </m:sSup>
            <m:r>
              <m:rPr>
                <m:sty m:val="p"/>
              </m:rPr>
              <m:t>−</m:t>
            </m:r>
            <m:sSup>
              <m:e>
                <m:r>
                  <m:t>x</m:t>
                </m:r>
              </m:e>
              <m:sup>
                <m:r>
                  <m:t>2</m:t>
                </m:r>
              </m:sup>
            </m:sSup>
          </m:e>
        </m:d>
        <m:r>
          <m:rPr>
            <m:sty m:val="p"/>
          </m:rPr>
          <m:t>,</m:t>
        </m:r>
      </m:oMath>
      <w:r>
        <w:t xml:space="preserve"> </w:t>
      </w:r>
      <w:r>
        <w:t xml:space="preserve">where</w:t>
      </w:r>
      <w:r>
        <w:t xml:space="preserve"> </w:t>
      </w:r>
      <w:r>
        <w:rPr>
          <w:iCs/>
          <w:i/>
        </w:rPr>
        <w:t xml:space="preserve">U</w:t>
      </w:r>
      <w:r>
        <w:t xml:space="preserve"> </w:t>
      </w:r>
      <w:r>
        <w:t xml:space="preserve">is in joules and</w:t>
      </w:r>
      <w:r>
        <w:t xml:space="preserve"> </w:t>
      </w:r>
      <w:r>
        <w:rPr>
          <w:iCs/>
          <w:i/>
        </w:rPr>
        <w:t xml:space="preserve">x</w:t>
      </w:r>
      <w:r>
        <w:t xml:space="preserve"> </w:t>
      </w:r>
      <w:r>
        <w:t xml:space="preserve">is in meters. The particle is not subject to any non-conservative forces and its mechanical energy is constant at</w:t>
      </w:r>
      <w:r>
        <w:t xml:space="preserve"> </w:t>
      </w:r>
      <m:oMath>
        <m:r>
          <m:t>E</m:t>
        </m:r>
        <m:r>
          <m:rPr>
            <m:sty m:val="p"/>
          </m:rPr>
          <m:t>=</m:t>
        </m:r>
        <m:r>
          <m:rPr>
            <m:sty m:val="p"/>
          </m:rPr>
          <m:t>−</m:t>
        </m:r>
        <m:r>
          <m:t>0.25</m:t>
        </m:r>
        <m:r>
          <m:t> </m:t>
        </m:r>
        <m:r>
          <m:rPr>
            <m:nor/>
            <m:sty m:val="p"/>
          </m:rPr>
          <m:t>J</m:t>
        </m:r>
      </m:oMath>
      <w:r>
        <w:t xml:space="preserve">. (a) Is the motion of the particle confined to any regions on the</w:t>
      </w:r>
      <w:r>
        <w:t xml:space="preserve"> </w:t>
      </w:r>
      <w:r>
        <w:rPr>
          <w:iCs/>
          <w:i/>
        </w:rPr>
        <w:t xml:space="preserve">x</w:t>
      </w:r>
      <w:r>
        <w:t xml:space="preserve">-axis, and if so, what are they? (b) Are there any equilibrium points, and if so, where are they and are they stable or unstable?</w:t>
      </w:r>
    </w:p>
    <w:p>
      <w:pPr>
        <w:pStyle w:val="Heading4Grey"/>
      </w:pPr>
      <w:r>
        <w:t xml:space="preserve">Strategy</w:t>
      </w:r>
    </w:p>
    <w:p>
      <w:pPr>
        <w:pStyle w:val="NoteExampleGrey"/>
      </w:pPr>
      <w:r>
        <w:t xml:space="preserve">First, we need to graph the potential energy as a function of</w:t>
      </w:r>
      <w:r>
        <w:t xml:space="preserve"> </w:t>
      </w:r>
      <w:r>
        <w:rPr>
          <w:iCs/>
          <w:i/>
        </w:rPr>
        <w:t xml:space="preserve">x</w:t>
      </w:r>
      <w:r>
        <w:t xml:space="preserve">. The function is zero at the origin, becomes negative as</w:t>
      </w:r>
      <w:r>
        <w:t xml:space="preserve"> </w:t>
      </w:r>
      <w:r>
        <w:rPr>
          <w:iCs/>
          <w:i/>
        </w:rPr>
        <w:t xml:space="preserve">x</w:t>
      </w:r>
      <w:r>
        <w:t xml:space="preserve"> </w:t>
      </w:r>
      <w:r>
        <w:t xml:space="preserve">increases in the positive or negative directions (</w:t>
      </w:r>
      <m:oMath>
        <m:sSup>
          <m:e>
            <m:r>
              <m:t>x</m:t>
            </m:r>
          </m:e>
          <m:sup>
            <m:r>
              <m:t>2</m:t>
            </m:r>
          </m:sup>
        </m:sSup>
      </m:oMath>
      <w:r>
        <w:t xml:space="preserve"> </w:t>
      </w:r>
      <w:r>
        <w:t xml:space="preserve">is larger than</w:t>
      </w:r>
      <w:r>
        <w:t xml:space="preserve"> </w:t>
      </w:r>
      <m:oMath>
        <m:sSup>
          <m:e>
            <m:r>
              <m:t>x</m:t>
            </m:r>
          </m:e>
          <m:sup>
            <m:r>
              <m:t>4</m:t>
            </m:r>
          </m:sup>
        </m:sSup>
      </m:oMath>
      <w:r>
        <w:t xml:space="preserve"> </w:t>
      </w:r>
      <w:r>
        <w:t xml:space="preserve">for</w:t>
      </w:r>
      <w:r>
        <w:t xml:space="preserve"> </w:t>
      </w:r>
      <m:oMath>
        <m:r>
          <m:t>x</m:t>
        </m:r>
        <m:r>
          <m:rPr>
            <m:sty m:val="p"/>
          </m:rPr>
          <m:t>&lt;</m:t>
        </m:r>
        <m:r>
          <m:t>1</m:t>
        </m:r>
      </m:oMath>
      <w:r>
        <w:t xml:space="preserve">), and then becomes positive at sufficiently large</w:t>
      </w:r>
      <w:r>
        <w:t xml:space="preserve"> </w:t>
      </w:r>
      <m:oMath>
        <m:d>
          <m:dPr>
            <m:begChr m:val="|"/>
            <m:endChr m:val="|"/>
            <m:grow/>
          </m:dPr>
          <m:e>
            <m:r>
              <m:t>x</m:t>
            </m:r>
          </m:e>
        </m:d>
      </m:oMath>
      <w:r>
        <w:t xml:space="preserve">. Your graph should look like a double potential well, with the zeros determined by solving the equation</w:t>
      </w:r>
      <w:r>
        <w:t xml:space="preserve"> </w:t>
      </w:r>
      <m:oMath>
        <m:r>
          <m:t>U</m:t>
        </m:r>
        <m:d>
          <m:dPr>
            <m:begChr m:val="("/>
            <m:endChr m:val=")"/>
            <m:grow/>
          </m:dPr>
          <m:e>
            <m:r>
              <m:t>x</m:t>
            </m:r>
          </m:e>
        </m:d>
        <m:r>
          <m:rPr>
            <m:sty m:val="p"/>
          </m:rPr>
          <m:t>=</m:t>
        </m:r>
        <m:r>
          <m:t>0</m:t>
        </m:r>
      </m:oMath>
      <w:r>
        <w:t xml:space="preserve">, and the extremes determined by examining the first and second derivatives of</w:t>
      </w:r>
      <w:r>
        <w:t xml:space="preserve"> </w:t>
      </w:r>
      <w:r>
        <w:rPr>
          <w:iCs/>
          <w:i/>
        </w:rPr>
        <w:t xml:space="preserve">U</w:t>
      </w:r>
      <w:r>
        <w:t xml:space="preserve">(</w:t>
      </w:r>
      <w:r>
        <w:rPr>
          <w:iCs/>
          <w:i/>
        </w:rPr>
        <w:t xml:space="preserve">x</w:t>
      </w:r>
      <w:r>
        <w:t xml:space="preserve">), as shown in</w:t>
      </w:r>
      <w:r>
        <w:t xml:space="preserve"> </w:t>
      </w:r>
      <w:hyperlink w:anchor="CNX_UPhysics_08_04_PE2blWell">
        <w:r>
          <w:rPr>
            <w:rStyle w:val="InternetLink"/>
          </w:rPr>
          <w:t xml:space="preserve">Figure 8.12</w:t>
        </w:r>
      </w:hyperlink>
      <w:r>
        <w:t xml:space="preserve">.</w:t>
      </w:r>
    </w:p>
    <w:p>
      <w:pPr>
        <w:pStyle w:val="Figure"/>
      </w:pPr>
      <w:bookmarkStart w:id="36" w:name="Xb6453892473a467d07372d45eb05abc2031647a"/>
      <w:r>
        <w:drawing>
          <wp:inline>
            <wp:extent cx="4340352" cy="3176016"/>
            <wp:effectExtent b="0" l="0" r="0" t="0"/>
            <wp:docPr descr="" title="" id="1" name="Picture"/>
            <a:graphic>
              <a:graphicData uri="http://schemas.openxmlformats.org/drawingml/2006/picture">
                <pic:pic>
                  <pic:nvPicPr>
                    <pic:cNvPr descr="../resources/4a2aef40e2757e46fc6607bb2be690c1269f8c2f" id="0" name="Picture"/>
                    <pic:cNvPicPr>
                      <a:picLocks noChangeArrowheads="1" noChangeAspect="1"/>
                    </pic:cNvPicPr>
                  </pic:nvPicPr>
                  <pic:blipFill>
                    <a:blip r:embed="rId35"/>
                    <a:stretch>
                      <a:fillRect/>
                    </a:stretch>
                  </pic:blipFill>
                  <pic:spPr bwMode="auto">
                    <a:xfrm>
                      <a:off x="0" y="0"/>
                      <a:ext cx="4340352" cy="3176016"/>
                    </a:xfrm>
                    <a:prstGeom prst="rect">
                      <a:avLst/>
                    </a:prstGeom>
                    <a:noFill/>
                    <a:ln w="9525">
                      <a:noFill/>
                      <a:headEnd/>
                      <a:tailEnd/>
                    </a:ln>
                  </pic:spPr>
                </pic:pic>
              </a:graphicData>
            </a:graphic>
          </wp:inline>
        </w:drawing>
      </w:r>
      <w:bookmarkEnd w:id="36"/>
    </w:p>
    <w:p>
      <w:pPr>
        <w:pStyle w:val="NoteExampleGrey"/>
      </w:pPr>
      <w:r>
        <w:t xml:space="preserve">Figure</w:t>
      </w:r>
      <w:r>
        <w:t xml:space="preserve"> </w:t>
      </w:r>
      <w:r>
        <w:t xml:space="preserve"> </w:t>
      </w:r>
      <w:r>
        <w:t xml:space="preserve">8.12</w:t>
      </w:r>
      <w:r>
        <w:t xml:space="preserve"> </w:t>
      </w:r>
      <w:r>
        <w:t xml:space="preserve"> </w:t>
      </w:r>
      <w:r>
        <w:t xml:space="preserve"> </w:t>
      </w:r>
      <w:r>
        <w:t xml:space="preserve">The potential energy graph for a one-dimensional, quartic and quadratic potential energy, with various quantities indicated.</w:t>
      </w:r>
    </w:p>
    <w:p>
      <w:pPr>
        <w:pStyle w:val="NoteExampleGrey"/>
      </w:pPr>
      <w:r>
        <w:t xml:space="preserve">You can find the values of (a) the allowed regions along the</w:t>
      </w:r>
      <w:r>
        <w:t xml:space="preserve"> </w:t>
      </w:r>
      <w:r>
        <w:rPr>
          <w:iCs/>
          <w:i/>
        </w:rPr>
        <w:t xml:space="preserve">x</w:t>
      </w:r>
      <w:r>
        <w:t xml:space="preserve">-axis, for the given value of the mechanical energy, from the condition that the kinetic energy can’t be negative, and (b) the equilibrium points and their stability from the properties of the force (stable for a relative minimum and unstable for a relative maximum of potential energy).</w:t>
      </w:r>
    </w:p>
    <w:p>
      <w:pPr>
        <w:pStyle w:val="NoteExampleGrey"/>
      </w:pPr>
      <w:r>
        <w:t xml:space="preserve">You can just eyeball the graph to reach qualitative answers to the questions in this example. That, after all, is the value of potential energy diagrams. You can see that there are two allowed regions for the motion</w:t>
      </w:r>
      <w:r>
        <w:t xml:space="preserve"> </w:t>
      </w:r>
      <m:oMath>
        <m:d>
          <m:dPr>
            <m:begChr m:val="("/>
            <m:endChr m:val=")"/>
            <m:grow/>
          </m:dPr>
          <m:e>
            <m:r>
              <m:t>E</m:t>
            </m:r>
            <m:r>
              <m:rPr>
                <m:sty m:val="p"/>
              </m:rPr>
              <m:t>&gt;</m:t>
            </m:r>
            <m:r>
              <m:t>U</m:t>
            </m:r>
          </m:e>
        </m:d>
      </m:oMath>
      <w:r>
        <w:t xml:space="preserve"> </w:t>
      </w:r>
      <w:r>
        <w:t xml:space="preserve">and three equilibrium points (slope</w:t>
      </w:r>
      <w:r>
        <w:t xml:space="preserve"> </w:t>
      </w:r>
      <m:oMath>
        <m:r>
          <m:t>d</m:t>
        </m:r>
        <m:r>
          <m:t>U</m:t>
        </m:r>
        <m:r>
          <m:rPr>
            <m:nor/>
            <m:sty m:val="p"/>
          </m:rPr>
          <m:t>/</m:t>
        </m:r>
        <m:r>
          <m:t>d</m:t>
        </m:r>
        <m:r>
          <m:t>x</m:t>
        </m:r>
        <m:r>
          <m:rPr>
            <m:sty m:val="p"/>
          </m:rPr>
          <m:t>=</m:t>
        </m:r>
        <m:r>
          <m:t>0</m:t>
        </m:r>
        <m:r>
          <m:rPr>
            <m:sty m:val="p"/>
          </m:rPr>
          <m:t>)</m:t>
        </m:r>
        <m:r>
          <m:rPr>
            <m:sty m:val="p"/>
          </m:rPr>
          <m:t>,</m:t>
        </m:r>
      </m:oMath>
      <w:r>
        <w:t xml:space="preserve"> </w:t>
      </w:r>
      <w:r>
        <w:t xml:space="preserve">of which the central one is unstable</w:t>
      </w:r>
      <w:r>
        <w:t xml:space="preserve"> </w:t>
      </w:r>
      <m:oMath>
        <m:d>
          <m:dPr>
            <m:begChr m:val="("/>
            <m:endChr m:val=")"/>
            <m:grow/>
          </m:dPr>
          <m:e>
            <m:sSup>
              <m:e>
                <m:r>
                  <m:t>d</m:t>
                </m:r>
              </m:e>
              <m:sup>
                <m:r>
                  <m:t>2</m:t>
                </m:r>
              </m:sup>
            </m:sSup>
            <m:r>
              <m:t>U</m:t>
            </m:r>
            <m:r>
              <m:rPr>
                <m:nor/>
                <m:sty m:val="p"/>
              </m:rPr>
              <m:t>/</m:t>
            </m:r>
            <m:r>
              <m:t>d</m:t>
            </m:r>
            <m:sSup>
              <m:e>
                <m:r>
                  <m:t>x</m:t>
                </m:r>
              </m:e>
              <m:sup>
                <m:r>
                  <m:t>2</m:t>
                </m:r>
              </m:sup>
            </m:sSup>
            <m:r>
              <m:rPr>
                <m:sty m:val="p"/>
              </m:rPr>
              <m:t>&lt;</m:t>
            </m:r>
            <m:r>
              <m:t>0</m:t>
            </m:r>
          </m:e>
        </m:d>
        <m:r>
          <m:rPr>
            <m:sty m:val="p"/>
          </m:rPr>
          <m:t>,</m:t>
        </m:r>
      </m:oMath>
      <w:r>
        <w:t xml:space="preserve"> </w:t>
      </w:r>
      <w:r>
        <w:t xml:space="preserve">and the other two are stable</w:t>
      </w:r>
      <w:r>
        <w:t xml:space="preserve"> </w:t>
      </w:r>
      <m:oMath>
        <m:d>
          <m:dPr>
            <m:begChr m:val="("/>
            <m:endChr m:val=")"/>
            <m:grow/>
          </m:dPr>
          <m:e>
            <m:sSup>
              <m:e>
                <m:r>
                  <m:t>d</m:t>
                </m:r>
              </m:e>
              <m:sup>
                <m:r>
                  <m:t>2</m:t>
                </m:r>
              </m:sup>
            </m:sSup>
            <m:r>
              <m:t>U</m:t>
            </m:r>
            <m:r>
              <m:rPr>
                <m:nor/>
                <m:sty m:val="p"/>
              </m:rPr>
              <m:t>/</m:t>
            </m:r>
            <m:r>
              <m:t>d</m:t>
            </m:r>
            <m:sSup>
              <m:e>
                <m:r>
                  <m:t>x</m:t>
                </m:r>
              </m:e>
              <m:sup>
                <m:r>
                  <m:t>2</m:t>
                </m:r>
              </m:sup>
            </m:sSup>
            <m:r>
              <m:rPr>
                <m:sty m:val="p"/>
              </m:rPr>
              <m:t>&gt;</m:t>
            </m:r>
            <m:r>
              <m:t>0</m:t>
            </m:r>
          </m:e>
        </m:d>
        <m:r>
          <m:rPr>
            <m:sty m:val="p"/>
          </m:rPr>
          <m:t>.</m:t>
        </m:r>
      </m:oMath>
    </w:p>
    <w:p>
      <w:pPr>
        <w:pStyle w:val="Heading4Grey"/>
      </w:pPr>
      <w:r>
        <w:t xml:space="preserve">Solution</w:t>
      </w:r>
    </w:p>
    <w:p>
      <w:pPr>
        <w:numPr>
          <w:ilvl w:val="0"/>
          <w:numId w:val="1002"/>
        </w:numPr>
        <w:pStyle w:val="Compact"/>
      </w:pPr>
      <w:r>
        <w:t xml:space="preserve">To find the allowed regions for</w:t>
      </w:r>
      <w:r>
        <w:t xml:space="preserve"> </w:t>
      </w:r>
      <w:r>
        <w:rPr>
          <w:iCs/>
          <w:i/>
        </w:rPr>
        <w:t xml:space="preserve">x</w:t>
      </w:r>
      <w:r>
        <w:t xml:space="preserve">, we use the condition</w:t>
      </w:r>
    </w:p>
    <w:bookmarkStart w:id="37" w:name="fs-id1165037903963"/>
    <w:p>
      <w:pPr>
        <w:numPr>
          <w:ilvl w:val="0"/>
          <w:numId w:val="1000"/>
        </w:numPr>
        <w:pStyle w:val="NoteExampleGrey"/>
      </w:pPr>
      <m:oMath>
        <m:r>
          <m:t>K</m:t>
        </m:r>
        <m:r>
          <m:rPr>
            <m:sty m:val="p"/>
          </m:rPr>
          <m:t>=</m:t>
        </m:r>
        <m:r>
          <m:t>E</m:t>
        </m:r>
        <m:r>
          <m:rPr>
            <m:sty m:val="p"/>
          </m:rPr>
          <m:t>−</m:t>
        </m:r>
        <m:r>
          <m:t>U</m:t>
        </m:r>
        <m:r>
          <m:rPr>
            <m:sty m:val="p"/>
          </m:rPr>
          <m:t>=</m:t>
        </m:r>
        <m:r>
          <m:rPr>
            <m:sty m:val="p"/>
          </m:rPr>
          <m:t>−</m:t>
        </m:r>
        <m:f>
          <m:fPr>
            <m:type m:val="bar"/>
          </m:fPr>
          <m:num>
            <m:r>
              <m:t>1</m:t>
            </m:r>
          </m:num>
          <m:den>
            <m:r>
              <m:t>4</m:t>
            </m:r>
          </m:den>
        </m:f>
        <m:r>
          <m:rPr>
            <m:sty m:val="p"/>
          </m:rPr>
          <m:t>−</m:t>
        </m:r>
        <m:r>
          <m:t>2</m:t>
        </m:r>
        <m:d>
          <m:dPr>
            <m:begChr m:val="("/>
            <m:endChr m:val=")"/>
            <m:grow/>
          </m:dPr>
          <m:e>
            <m:sSup>
              <m:e>
                <m:r>
                  <m:t>x</m:t>
                </m:r>
              </m:e>
              <m:sup>
                <m:r>
                  <m:t>4</m:t>
                </m:r>
              </m:sup>
            </m:sSup>
            <m:r>
              <m:rPr>
                <m:sty m:val="p"/>
              </m:rPr>
              <m:t>−</m:t>
            </m:r>
            <m:sSup>
              <m:e>
                <m:r>
                  <m:t>x</m:t>
                </m:r>
              </m:e>
              <m:sup>
                <m:r>
                  <m:t>2</m:t>
                </m:r>
              </m:sup>
            </m:sSup>
          </m:e>
        </m:d>
        <m:r>
          <m:rPr>
            <m:sty m:val="p"/>
          </m:rPr>
          <m:t>≥</m:t>
        </m:r>
        <m:r>
          <m:t>0</m:t>
        </m:r>
        <m:r>
          <m:rPr>
            <m:sty m:val="p"/>
          </m:rPr>
          <m:t>.</m:t>
        </m:r>
      </m:oMath>
    </w:p>
    <w:bookmarkEnd w:id="37"/>
    <w:p>
      <w:pPr>
        <w:numPr>
          <w:ilvl w:val="0"/>
          <w:numId w:val="1000"/>
        </w:numPr>
        <w:pStyle w:val="Compact"/>
      </w:pPr>
      <w:r>
        <w:t xml:space="preserve">If we complete the square in</w:t>
      </w:r>
      <w:r>
        <w:t xml:space="preserve"> </w:t>
      </w:r>
      <m:oMath>
        <m:sSup>
          <m:e>
            <m:r>
              <m:t>x</m:t>
            </m:r>
          </m:e>
          <m:sup>
            <m:r>
              <m:t>2</m:t>
            </m:r>
          </m:sup>
        </m:sSup>
      </m:oMath>
      <w:r>
        <w:t xml:space="preserve">, this condition simplifies to</w:t>
      </w:r>
      <w:r>
        <w:t xml:space="preserve"> </w:t>
      </w:r>
      <m:oMath>
        <m:r>
          <m:t>2</m:t>
        </m:r>
        <m:sSup>
          <m:e>
            <m:d>
              <m:dPr>
                <m:begChr m:val="("/>
                <m:endChr m:val=")"/>
                <m:grow/>
              </m:dPr>
              <m:e>
                <m:sSup>
                  <m:e>
                    <m:r>
                      <m:t>x</m:t>
                    </m:r>
                  </m:e>
                  <m:sup>
                    <m:r>
                      <m:t>2</m:t>
                    </m:r>
                  </m:sup>
                </m:sSup>
                <m:r>
                  <m:rPr>
                    <m:sty m:val="p"/>
                  </m:rPr>
                  <m:t>−</m:t>
                </m:r>
                <m:f>
                  <m:fPr>
                    <m:type m:val="bar"/>
                  </m:fPr>
                  <m:num>
                    <m:r>
                      <m:t>1</m:t>
                    </m:r>
                  </m:num>
                  <m:den>
                    <m:r>
                      <m:t>2</m:t>
                    </m:r>
                  </m:den>
                </m:f>
              </m:e>
            </m:d>
          </m:e>
          <m:sup>
            <m:r>
              <m:t>2</m:t>
            </m:r>
          </m:sup>
        </m:sSup>
        <m:r>
          <m:rPr>
            <m:sty m:val="p"/>
          </m:rPr>
          <m:t>≤</m:t>
        </m:r>
        <m:f>
          <m:fPr>
            <m:type m:val="bar"/>
          </m:fPr>
          <m:num>
            <m:r>
              <m:t>1</m:t>
            </m:r>
          </m:num>
          <m:den>
            <m:r>
              <m:t>4</m:t>
            </m:r>
          </m:den>
        </m:f>
        <m:r>
          <m:rPr>
            <m:sty m:val="p"/>
          </m:rPr>
          <m:t>,</m:t>
        </m:r>
      </m:oMath>
      <w:r>
        <w:t xml:space="preserve"> </w:t>
      </w:r>
      <w:r>
        <w:t xml:space="preserve">which we can solve to obtain</w:t>
      </w:r>
    </w:p>
    <w:bookmarkStart w:id="38" w:name="fs-id1165038191283"/>
    <w:p>
      <w:pPr>
        <w:numPr>
          <w:ilvl w:val="0"/>
          <w:numId w:val="1000"/>
        </w:numPr>
        <w:pStyle w:val="NoteExampleGrey"/>
      </w:pPr>
      <m:oMath>
        <m:f>
          <m:fPr>
            <m:type m:val="bar"/>
          </m:fPr>
          <m:num>
            <m:r>
              <m:t>1</m:t>
            </m:r>
          </m:num>
          <m:den>
            <m:r>
              <m:t>2</m:t>
            </m:r>
          </m:den>
        </m:f>
        <m:r>
          <m:rPr>
            <m:sty m:val="p"/>
          </m:rPr>
          <m:t>−</m:t>
        </m:r>
        <m:rad>
          <m:radPr>
            <m:degHide m:val="1"/>
          </m:radPr>
          <m:deg/>
          <m:e>
            <m:f>
              <m:fPr>
                <m:type m:val="bar"/>
              </m:fPr>
              <m:num>
                <m:r>
                  <m:t>1</m:t>
                </m:r>
              </m:num>
              <m:den>
                <m:r>
                  <m:t>8</m:t>
                </m:r>
              </m:den>
            </m:f>
          </m:e>
        </m:rad>
        <m:r>
          <m:rPr>
            <m:sty m:val="p"/>
          </m:rPr>
          <m:t>≤</m:t>
        </m:r>
        <m:sSup>
          <m:e>
            <m:r>
              <m:t>x</m:t>
            </m:r>
          </m:e>
          <m:sup>
            <m:r>
              <m:t>2</m:t>
            </m:r>
          </m:sup>
        </m:sSup>
        <m:r>
          <m:rPr>
            <m:sty m:val="p"/>
          </m:rPr>
          <m:t>≤</m:t>
        </m:r>
        <m:f>
          <m:fPr>
            <m:type m:val="bar"/>
          </m:fPr>
          <m:num>
            <m:r>
              <m:t>1</m:t>
            </m:r>
          </m:num>
          <m:den>
            <m:r>
              <m:t>2</m:t>
            </m:r>
          </m:den>
        </m:f>
        <m:r>
          <m:rPr>
            <m:sty m:val="p"/>
          </m:rPr>
          <m:t>+</m:t>
        </m:r>
        <m:rad>
          <m:radPr>
            <m:degHide m:val="1"/>
          </m:radPr>
          <m:deg/>
          <m:e>
            <m:f>
              <m:fPr>
                <m:type m:val="bar"/>
              </m:fPr>
              <m:num>
                <m:r>
                  <m:t>1</m:t>
                </m:r>
              </m:num>
              <m:den>
                <m:r>
                  <m:t>8</m:t>
                </m:r>
              </m:den>
            </m:f>
          </m:e>
        </m:rad>
        <m:r>
          <m:rPr>
            <m:sty m:val="p"/>
          </m:rPr>
          <m:t>.</m:t>
        </m:r>
      </m:oMath>
    </w:p>
    <w:bookmarkEnd w:id="38"/>
    <w:p>
      <w:pPr>
        <w:numPr>
          <w:ilvl w:val="0"/>
          <w:numId w:val="1000"/>
        </w:numPr>
        <w:pStyle w:val="Compact"/>
      </w:pPr>
      <w:r>
        <w:t xml:space="preserve">This represents two allowed regions,</w:t>
      </w:r>
      <w:r>
        <w:t xml:space="preserve"> </w:t>
      </w:r>
      <m:oMath>
        <m:sSub>
          <m:e>
            <m:r>
              <m:t>x</m:t>
            </m:r>
          </m:e>
          <m:sub>
            <m:r>
              <m:t>p</m:t>
            </m:r>
          </m:sub>
        </m:sSub>
        <m:r>
          <m:rPr>
            <m:sty m:val="p"/>
          </m:rPr>
          <m:t>≤</m:t>
        </m:r>
        <m:r>
          <m:t>x</m:t>
        </m:r>
        <m:r>
          <m:rPr>
            <m:sty m:val="p"/>
          </m:rPr>
          <m:t>≤</m:t>
        </m:r>
        <m:sSub>
          <m:e>
            <m:r>
              <m:t>x</m:t>
            </m:r>
          </m:e>
          <m:sub>
            <m:r>
              <m:t>R</m:t>
            </m:r>
          </m:sub>
        </m:sSub>
      </m:oMath>
      <w:r>
        <w:t xml:space="preserve"> </w:t>
      </w:r>
      <w:r>
        <w:t xml:space="preserve">and</w:t>
      </w:r>
      <w:r>
        <w:t xml:space="preserve"> </w:t>
      </w:r>
      <m:oMath>
        <m:r>
          <m:rPr>
            <m:nor/>
            <m:sty m:val="p"/>
          </m:rPr>
          <m:t>−</m:t>
        </m:r>
        <m:sSub>
          <m:e>
            <m:r>
              <m:t>x</m:t>
            </m:r>
          </m:e>
          <m:sub>
            <m:r>
              <m:t>R</m:t>
            </m:r>
          </m:sub>
        </m:sSub>
        <m:r>
          <m:rPr>
            <m:sty m:val="p"/>
          </m:rPr>
          <m:t>≤</m:t>
        </m:r>
        <m:r>
          <m:t>x</m:t>
        </m:r>
        <m:r>
          <m:rPr>
            <m:sty m:val="p"/>
          </m:rPr>
          <m:t>≤</m:t>
        </m:r>
        <m:r>
          <m:rPr>
            <m:sty m:val="p"/>
          </m:rPr>
          <m:t>−</m:t>
        </m:r>
        <m:sSub>
          <m:e>
            <m:r>
              <m:t>x</m:t>
            </m:r>
          </m:e>
          <m:sub>
            <m:r>
              <m:t>p</m:t>
            </m:r>
          </m:sub>
        </m:sSub>
        <m:r>
          <m:rPr>
            <m:sty m:val="p"/>
          </m:rPr>
          <m:t>,</m:t>
        </m:r>
      </m:oMath>
      <w:r>
        <w:t xml:space="preserve"> </w:t>
      </w:r>
      <w:r>
        <w:t xml:space="preserve">where</w:t>
      </w:r>
      <w:r>
        <w:t xml:space="preserve"> </w:t>
      </w:r>
      <m:oMath>
        <m:sSub>
          <m:e>
            <m:r>
              <m:t>x</m:t>
            </m:r>
          </m:e>
          <m:sub>
            <m:r>
              <m:t>p</m:t>
            </m:r>
          </m:sub>
        </m:sSub>
        <m:r>
          <m:rPr>
            <m:sty m:val="p"/>
          </m:rPr>
          <m:t>=</m:t>
        </m:r>
        <m:r>
          <m:t>0.38</m:t>
        </m:r>
      </m:oMath>
      <w:r>
        <w:t xml:space="preserve"> </w:t>
      </w:r>
      <w:r>
        <w:t xml:space="preserve">and</w:t>
      </w:r>
      <w:r>
        <w:t xml:space="preserve"> </w:t>
      </w:r>
      <m:oMath>
        <m:sSub>
          <m:e>
            <m:r>
              <m:t>x</m:t>
            </m:r>
          </m:e>
          <m:sub>
            <m:r>
              <m:t>R</m:t>
            </m:r>
          </m:sub>
        </m:sSub>
        <m:r>
          <m:rPr>
            <m:sty m:val="p"/>
          </m:rPr>
          <m:t>=</m:t>
        </m:r>
        <m:r>
          <m:t>0.92</m:t>
        </m:r>
      </m:oMath>
      <w:r>
        <w:t xml:space="preserve"> </w:t>
      </w:r>
      <w:r>
        <w:t xml:space="preserve">(in meters).</w:t>
      </w:r>
    </w:p>
    <w:p>
      <w:pPr>
        <w:numPr>
          <w:ilvl w:val="0"/>
          <w:numId w:val="1002"/>
        </w:numPr>
        <w:pStyle w:val="Compact"/>
      </w:pPr>
      <w:r>
        <w:t xml:space="preserve">To find the equilibrium points, we solve the equation</w:t>
      </w:r>
    </w:p>
    <w:bookmarkStart w:id="39" w:name="fs-id1165037084561"/>
    <w:p>
      <w:pPr>
        <w:numPr>
          <w:ilvl w:val="0"/>
          <w:numId w:val="1000"/>
        </w:numPr>
        <w:pStyle w:val="NoteExampleGrey"/>
      </w:pPr>
      <m:oMath>
        <m:r>
          <m:t>d</m:t>
        </m:r>
        <m:r>
          <m:t>U</m:t>
        </m:r>
        <m:r>
          <m:rPr>
            <m:nor/>
            <m:sty m:val="p"/>
          </m:rPr>
          <m:t>/</m:t>
        </m:r>
        <m:r>
          <m:t>d</m:t>
        </m:r>
        <m:r>
          <m:t>x</m:t>
        </m:r>
        <m:r>
          <m:rPr>
            <m:sty m:val="p"/>
          </m:rPr>
          <m:t>=</m:t>
        </m:r>
        <m:r>
          <m:t>8</m:t>
        </m:r>
        <m:sSup>
          <m:e>
            <m:r>
              <m:t>x</m:t>
            </m:r>
          </m:e>
          <m:sup>
            <m:r>
              <m:t>3</m:t>
            </m:r>
          </m:sup>
        </m:sSup>
        <m:r>
          <m:rPr>
            <m:sty m:val="p"/>
          </m:rPr>
          <m:t>−</m:t>
        </m:r>
        <m:r>
          <m:t>4</m:t>
        </m:r>
        <m:r>
          <m:t>x</m:t>
        </m:r>
        <m:r>
          <m:rPr>
            <m:sty m:val="p"/>
          </m:rPr>
          <m:t>=</m:t>
        </m:r>
        <m:r>
          <m:t>0</m:t>
        </m:r>
      </m:oMath>
    </w:p>
    <w:bookmarkEnd w:id="39"/>
    <w:p>
      <w:pPr>
        <w:numPr>
          <w:ilvl w:val="0"/>
          <w:numId w:val="1000"/>
        </w:numPr>
        <w:pStyle w:val="Compact"/>
      </w:pPr>
      <w:r>
        <w:t xml:space="preserve">and find</w:t>
      </w:r>
      <w:r>
        <w:t xml:space="preserve"> </w:t>
      </w:r>
      <m:oMath>
        <m:r>
          <m:t>x</m:t>
        </m:r>
        <m:r>
          <m:rPr>
            <m:sty m:val="p"/>
          </m:rPr>
          <m:t>=</m:t>
        </m:r>
        <m:r>
          <m:t>0</m:t>
        </m:r>
      </m:oMath>
      <w:r>
        <w:t xml:space="preserve"> </w:t>
      </w:r>
      <w:r>
        <w:t xml:space="preserve">and</w:t>
      </w:r>
      <w:r>
        <w:t xml:space="preserve"> </w:t>
      </w:r>
      <m:oMath>
        <m:r>
          <m:t>x</m:t>
        </m:r>
        <m:r>
          <m:rPr>
            <m:sty m:val="p"/>
          </m:rPr>
          <m:t>=</m:t>
        </m:r>
        <m:r>
          <m:rPr>
            <m:nor/>
            <m:sty m:val="p"/>
          </m:rPr>
          <m:t>±</m:t>
        </m:r>
        <m:sSub>
          <m:e>
            <m:r>
              <m:t>x</m:t>
            </m:r>
          </m:e>
          <m:sub>
            <m:r>
              <m:t>Q</m:t>
            </m:r>
          </m:sub>
        </m:sSub>
      </m:oMath>
      <w:r>
        <w:t xml:space="preserve">, where</w:t>
      </w:r>
      <w:r>
        <w:t xml:space="preserve"> </w:t>
      </w:r>
      <m:oMath>
        <m:sSub>
          <m:e>
            <m:r>
              <m:t>x</m:t>
            </m:r>
          </m:e>
          <m:sub>
            <m:r>
              <m:t>Q</m:t>
            </m:r>
          </m:sub>
        </m:sSub>
        <m:r>
          <m:rPr>
            <m:sty m:val="p"/>
          </m:rPr>
          <m:t>=</m:t>
        </m:r>
        <m:r>
          <m:t>1</m:t>
        </m:r>
        <m:r>
          <m:rPr>
            <m:nor/>
            <m:sty m:val="p"/>
          </m:rPr>
          <m:t>/</m:t>
        </m:r>
        <m:rad>
          <m:radPr>
            <m:degHide m:val="1"/>
          </m:radPr>
          <m:deg/>
          <m:e>
            <m:r>
              <m:t>2</m:t>
            </m:r>
          </m:e>
        </m:rad>
        <m:r>
          <m:rPr>
            <m:sty m:val="p"/>
          </m:rPr>
          <m:t>=</m:t>
        </m:r>
        <m:r>
          <m:t>0.707</m:t>
        </m:r>
      </m:oMath>
      <w:r>
        <w:t xml:space="preserve"> </w:t>
      </w:r>
      <w:r>
        <w:t xml:space="preserve">(meters). The second derivative</w:t>
      </w:r>
    </w:p>
    <w:bookmarkStart w:id="40" w:name="fs-id1165038010233"/>
    <w:p>
      <w:pPr>
        <w:numPr>
          <w:ilvl w:val="0"/>
          <w:numId w:val="1000"/>
        </w:numPr>
        <w:pStyle w:val="NoteExampleGrey"/>
      </w:pPr>
      <m:oMath>
        <m:sSup>
          <m:e>
            <m:r>
              <m:t>d</m:t>
            </m:r>
          </m:e>
          <m:sup>
            <m:r>
              <m:t>2</m:t>
            </m:r>
          </m:sup>
        </m:sSup>
        <m:r>
          <m:t>U</m:t>
        </m:r>
        <m:r>
          <m:rPr>
            <m:nor/>
            <m:sty m:val="p"/>
          </m:rPr>
          <m:t>/</m:t>
        </m:r>
        <m:r>
          <m:t>d</m:t>
        </m:r>
        <m:sSup>
          <m:e>
            <m:r>
              <m:t>x</m:t>
            </m:r>
          </m:e>
          <m:sup>
            <m:r>
              <m:t>2</m:t>
            </m:r>
          </m:sup>
        </m:sSup>
        <m:r>
          <m:rPr>
            <m:sty m:val="p"/>
          </m:rPr>
          <m:t>=</m:t>
        </m:r>
        <m:r>
          <m:t>24</m:t>
        </m:r>
        <m:sSup>
          <m:e>
            <m:r>
              <m:t>x</m:t>
            </m:r>
          </m:e>
          <m:sup>
            <m:r>
              <m:t>2</m:t>
            </m:r>
          </m:sup>
        </m:sSup>
        <m:r>
          <m:rPr>
            <m:sty m:val="p"/>
          </m:rPr>
          <m:t>−</m:t>
        </m:r>
        <m:r>
          <m:t>4</m:t>
        </m:r>
      </m:oMath>
    </w:p>
    <w:bookmarkEnd w:id="40"/>
    <w:p>
      <w:pPr>
        <w:numPr>
          <w:ilvl w:val="0"/>
          <w:numId w:val="1000"/>
        </w:numPr>
        <w:pStyle w:val="Compact"/>
      </w:pPr>
      <w:r>
        <w:t xml:space="preserve">is negative at</w:t>
      </w:r>
      <w:r>
        <w:t xml:space="preserve"> </w:t>
      </w:r>
      <m:oMath>
        <m:r>
          <m:t>x</m:t>
        </m:r>
        <m:r>
          <m:rPr>
            <m:sty m:val="p"/>
          </m:rPr>
          <m:t>=</m:t>
        </m:r>
        <m:r>
          <m:t>0</m:t>
        </m:r>
      </m:oMath>
      <w:r>
        <w:t xml:space="preserve">, so that position is a relative maximum and the equilibrium there is unstable. The second derivative is positive at</w:t>
      </w:r>
      <w:r>
        <w:t xml:space="preserve"> </w:t>
      </w:r>
      <m:oMath>
        <m:r>
          <m:t>x</m:t>
        </m:r>
        <m:r>
          <m:rPr>
            <m:sty m:val="p"/>
          </m:rPr>
          <m:t>=</m:t>
        </m:r>
        <m:r>
          <m:rPr>
            <m:nor/>
            <m:sty m:val="p"/>
          </m:rPr>
          <m:t>±</m:t>
        </m:r>
        <m:sSub>
          <m:e>
            <m:r>
              <m:t>x</m:t>
            </m:r>
          </m:e>
          <m:sub>
            <m:r>
              <m:t>Q</m:t>
            </m:r>
          </m:sub>
        </m:sSub>
      </m:oMath>
      <w:r>
        <w:t xml:space="preserve">, so these positions are relative minima and represent stable equilibria.</w:t>
      </w:r>
    </w:p>
    <w:p>
      <w:pPr>
        <w:pStyle w:val="Heading4Grey"/>
      </w:pPr>
      <w:r>
        <w:t xml:space="preserve">Significance</w:t>
      </w:r>
    </w:p>
    <w:p>
      <w:pPr>
        <w:pStyle w:val="NoteExampleGrey"/>
      </w:pPr>
      <w:r>
        <w:t xml:space="preserve">The particle in this example can oscillate in the allowed region about either of the two stable equilibrium points we found, but it does not have enough energy to escape from whichever potential well it happens to initially be in. The conservation of mechanical energy and the relations between kinetic energy and speed, and potential energy and force, enable you to deduce much information about the qualitative behavior of the motion of a particle, as well as some quantitative information, from a graph of its potential energy.</w:t>
      </w:r>
    </w:p>
    <w:bookmarkEnd w:id="41"/>
    <w:p>
      <w:pPr>
        <w:pStyle w:val="SmallWhiteGap"/>
      </w:pPr>
      <w:r>
        <w:t xml:space="preserve"> </w:t>
      </w:r>
    </w:p>
    <w:bookmarkStart w:id="44" w:name="fs-id1165037987064"/>
    <w:p>
      <w:pPr>
        <w:pStyle w:val="Heading3Grey"/>
      </w:pPr>
      <w:r>
        <w:t xml:space="preserve">Check Your Understanding</w:t>
      </w:r>
      <w:r>
        <w:t xml:space="preserve"> </w:t>
      </w:r>
      <w:r>
        <w:t xml:space="preserve"> </w:t>
      </w:r>
      <w:r>
        <w:t xml:space="preserve">8.10</w:t>
      </w:r>
      <w:r>
        <w:t xml:space="preserve"> </w:t>
      </w:r>
      <w:r>
        <w:t xml:space="preserve"> </w:t>
      </w:r>
    </w:p>
    <w:bookmarkStart w:id="43" w:name="fs-id1165037217195"/>
    <w:bookmarkStart w:id="42" w:name="fs-id1165038026976"/>
    <w:p>
      <w:pPr>
        <w:pStyle w:val="NoteExampleGrey"/>
      </w:pPr>
      <w:r>
        <w:t xml:space="preserve">Repeat</w:t>
      </w:r>
      <w:r>
        <w:t xml:space="preserve"> </w:t>
      </w:r>
      <w:hyperlink w:anchor="fs-id1165037228509">
        <w:r>
          <w:rPr>
            <w:rStyle w:val="InternetLink"/>
          </w:rPr>
          <w:t xml:space="preserve">Example 8.10</w:t>
        </w:r>
      </w:hyperlink>
      <w:r>
        <w:t xml:space="preserve"> </w:t>
      </w:r>
      <w:r>
        <w:t xml:space="preserve">when the particle’s mechanical energy is</w:t>
      </w:r>
      <w:r>
        <w:t xml:space="preserve"> </w:t>
      </w:r>
      <m:oMath>
        <m:r>
          <m:rPr>
            <m:sty m:val="p"/>
          </m:rPr>
          <m:t>+</m:t>
        </m:r>
        <m:r>
          <m:t>0.25</m:t>
        </m:r>
        <m:r>
          <m:t> </m:t>
        </m:r>
        <m:r>
          <m:rPr>
            <m:nor/>
            <m:sty m:val="p"/>
          </m:rPr>
          <m:t>J.</m:t>
        </m:r>
      </m:oMath>
    </w:p>
    <w:bookmarkEnd w:id="42"/>
    <w:bookmarkEnd w:id="43"/>
    <w:bookmarkEnd w:id="44"/>
    <w:p>
      <w:pPr>
        <w:pStyle w:val="TextBody"/>
      </w:pPr>
      <w:r>
        <w:t xml:space="preserve">Before ending this section, let’s practice applying the method based on the potential energy of a particle to find its position as a function of time, for the one-dimensional, mass-spring system considered earlier in this section.</w:t>
      </w:r>
    </w:p>
    <w:bookmarkStart w:id="50" w:name="fs-id1165038177239"/>
    <w:p>
      <w:pPr>
        <w:pStyle w:val="Heading3Grey"/>
      </w:pPr>
      <w:r>
        <w:t xml:space="preserve">Example</w:t>
      </w:r>
      <w:r>
        <w:t xml:space="preserve"> </w:t>
      </w:r>
      <w:r>
        <w:t xml:space="preserve"> </w:t>
      </w:r>
      <w:r>
        <w:t xml:space="preserve">8.11</w:t>
      </w:r>
      <w:r>
        <w:t xml:space="preserve"> </w:t>
      </w:r>
      <w:r>
        <w:t xml:space="preserve"> </w:t>
      </w:r>
    </w:p>
    <w:p>
      <w:pPr>
        <w:pStyle w:val="Heading4Grey"/>
      </w:pPr>
      <w:r>
        <w:t xml:space="preserve">Sinusoidal Oscillations</w:t>
      </w:r>
    </w:p>
    <w:p>
      <w:pPr>
        <w:pStyle w:val="NoteExampleGrey"/>
      </w:pPr>
      <w:r>
        <w:t xml:space="preserve">Find</w:t>
      </w:r>
      <w:r>
        <w:t xml:space="preserve"> </w:t>
      </w:r>
      <w:r>
        <w:rPr>
          <w:iCs/>
          <w:i/>
        </w:rPr>
        <w:t xml:space="preserve">x</w:t>
      </w:r>
      <w:r>
        <w:t xml:space="preserve">(</w:t>
      </w:r>
      <w:r>
        <w:rPr>
          <w:iCs/>
          <w:i/>
        </w:rPr>
        <w:t xml:space="preserve">t</w:t>
      </w:r>
      <w:r>
        <w:t xml:space="preserve">) for a particle moving with a constant mechanical energy</w:t>
      </w:r>
      <w:r>
        <w:t xml:space="preserve"> </w:t>
      </w:r>
      <m:oMath>
        <m:r>
          <m:t>E</m:t>
        </m:r>
        <m:r>
          <m:rPr>
            <m:sty m:val="p"/>
          </m:rPr>
          <m:t>&gt;</m:t>
        </m:r>
        <m:r>
          <m:t>0</m:t>
        </m:r>
      </m:oMath>
      <w:r>
        <w:t xml:space="preserve"> </w:t>
      </w:r>
      <w:r>
        <w:t xml:space="preserve">and a potential energy</w:t>
      </w:r>
      <w:r>
        <w:t xml:space="preserve"> </w:t>
      </w:r>
      <m:oMath>
        <m:r>
          <m:t>U</m:t>
        </m:r>
        <m:d>
          <m:dPr>
            <m:begChr m:val="("/>
            <m:endChr m:val=")"/>
            <m:grow/>
          </m:dPr>
          <m:e>
            <m:r>
              <m:t>x</m:t>
            </m:r>
          </m:e>
        </m:d>
        <m:r>
          <m:rPr>
            <m:sty m:val="p"/>
          </m:rPr>
          <m:t>=</m:t>
        </m:r>
        <m:f>
          <m:fPr>
            <m:type m:val="bar"/>
          </m:fPr>
          <m:num>
            <m:r>
              <m:t>1</m:t>
            </m:r>
          </m:num>
          <m:den>
            <m:r>
              <m:t>2</m:t>
            </m:r>
          </m:den>
        </m:f>
        <m:r>
          <m:t>k</m:t>
        </m:r>
        <m:sSup>
          <m:e>
            <m:r>
              <m:t>x</m:t>
            </m:r>
          </m:e>
          <m:sup>
            <m:r>
              <m:t>2</m:t>
            </m:r>
          </m:sup>
        </m:sSup>
      </m:oMath>
      <w:r>
        <w:t xml:space="preserve">, when the particle starts from rest at time</w:t>
      </w:r>
      <w:r>
        <w:t xml:space="preserve"> </w:t>
      </w:r>
      <m:oMath>
        <m:r>
          <m:t>t</m:t>
        </m:r>
        <m:r>
          <m:rPr>
            <m:sty m:val="p"/>
          </m:rPr>
          <m:t>=</m:t>
        </m:r>
        <m:r>
          <m:t>0</m:t>
        </m:r>
      </m:oMath>
      <w:r>
        <w:t xml:space="preserve">.</w:t>
      </w:r>
    </w:p>
    <w:p>
      <w:pPr>
        <w:pStyle w:val="Heading4Grey"/>
      </w:pPr>
      <w:r>
        <w:t xml:space="preserve">Strategy</w:t>
      </w:r>
    </w:p>
    <w:p>
      <w:pPr>
        <w:pStyle w:val="NoteExampleGrey"/>
      </w:pPr>
      <w:r>
        <w:t xml:space="preserve">We follow the same steps as we did in</w:t>
      </w:r>
      <w:r>
        <w:t xml:space="preserve"> </w:t>
      </w:r>
      <w:hyperlink r:id="rId45">
        <w:r>
          <w:rPr>
            <w:rStyle w:val="InternetLink"/>
          </w:rPr>
          <w:t xml:space="preserve">Example 8.9</w:t>
        </w:r>
      </w:hyperlink>
      <w:r>
        <w:t xml:space="preserve">. Substitute the potential energy</w:t>
      </w:r>
      <w:r>
        <w:t xml:space="preserve"> </w:t>
      </w:r>
      <w:r>
        <w:rPr>
          <w:iCs/>
          <w:i/>
        </w:rPr>
        <w:t xml:space="preserve">U</w:t>
      </w:r>
      <w:r>
        <w:t xml:space="preserve"> </w:t>
      </w:r>
      <w:r>
        <w:t xml:space="preserve">into</w:t>
      </w:r>
      <w:r>
        <w:t xml:space="preserve"> </w:t>
      </w:r>
      <w:hyperlink r:id="rId46">
        <w:r>
          <w:rPr>
            <w:rStyle w:val="InternetLink"/>
          </w:rPr>
          <w:t xml:space="preserve">Equation 8.14</w:t>
        </w:r>
      </w:hyperlink>
      <w:r>
        <w:t xml:space="preserve"> </w:t>
      </w:r>
      <w:r>
        <w:t xml:space="preserve">and factor out the constants, like</w:t>
      </w:r>
      <w:r>
        <w:t xml:space="preserve"> </w:t>
      </w:r>
      <w:r>
        <w:rPr>
          <w:iCs/>
          <w:i/>
        </w:rPr>
        <w:t xml:space="preserve">m</w:t>
      </w:r>
      <w:r>
        <w:t xml:space="preserve"> </w:t>
      </w:r>
      <w:r>
        <w:t xml:space="preserve">or</w:t>
      </w:r>
      <w:r>
        <w:t xml:space="preserve"> </w:t>
      </w:r>
      <w:r>
        <w:rPr>
          <w:iCs/>
          <w:i/>
        </w:rPr>
        <w:t xml:space="preserve">k</w:t>
      </w:r>
      <w:r>
        <w:t xml:space="preserve">. Integrate the function and solve the resulting expression for position, which is now a function of time.</w:t>
      </w:r>
    </w:p>
    <w:p>
      <w:pPr>
        <w:pStyle w:val="Heading4Grey"/>
      </w:pPr>
      <w:r>
        <w:t xml:space="preserve">Solution</w:t>
      </w:r>
    </w:p>
    <w:p>
      <w:pPr>
        <w:pStyle w:val="NoteExampleGrey"/>
      </w:pPr>
      <w:r>
        <w:t xml:space="preserve">Substitute the potential energy in</w:t>
      </w:r>
      <w:r>
        <w:t xml:space="preserve"> </w:t>
      </w:r>
      <w:hyperlink r:id="rId46">
        <w:r>
          <w:rPr>
            <w:rStyle w:val="InternetLink"/>
          </w:rPr>
          <w:t xml:space="preserve">Equation 8.14</w:t>
        </w:r>
      </w:hyperlink>
      <w:r>
        <w:t xml:space="preserve"> </w:t>
      </w:r>
      <w:r>
        <w:t xml:space="preserve">and integrate using an integral solver found on a web search:</w:t>
      </w:r>
    </w:p>
    <w:bookmarkStart w:id="47" w:name="fs-id1165037873047"/>
    <w:p>
      <w:pPr>
        <w:pStyle w:val="NoteExampleGrey"/>
      </w:pPr>
      <m:oMath>
        <m:r>
          <m:t>t</m:t>
        </m:r>
        <m:r>
          <m:rPr>
            <m:sty m:val="p"/>
          </m:rPr>
          <m:t>=</m:t>
        </m:r>
        <m:nary>
          <m:naryPr>
            <m:chr m:val="∫"/>
            <m:limLoc m:val="undOvr"/>
            <m:subHide m:val="0"/>
            <m:supHide m:val="0"/>
          </m:naryPr>
          <m:sub>
            <m:sSub>
              <m:e>
                <m:r>
                  <m:t>x</m:t>
                </m:r>
              </m:e>
              <m:sub>
                <m:r>
                  <m:t>0</m:t>
                </m:r>
              </m:sub>
            </m:sSub>
          </m:sub>
          <m:sup>
            <m:r>
              <m:t>x</m:t>
            </m:r>
          </m:sup>
          <m:e>
            <m:f>
              <m:fPr>
                <m:type m:val="bar"/>
              </m:fPr>
              <m:num>
                <m:r>
                  <m:t>d</m:t>
                </m:r>
                <m:r>
                  <m:t>x</m:t>
                </m:r>
              </m:num>
              <m:den>
                <m:rad>
                  <m:radPr>
                    <m:degHide m:val="1"/>
                  </m:radPr>
                  <m:deg/>
                  <m:e>
                    <m:d>
                      <m:dPr>
                        <m:begChr m:val="("/>
                        <m:endChr m:val=")"/>
                        <m:grow/>
                      </m:dPr>
                      <m:e>
                        <m:r>
                          <m:t>k</m:t>
                        </m:r>
                        <m:r>
                          <m:rPr>
                            <m:nor/>
                            <m:sty m:val="p"/>
                          </m:rPr>
                          <m:t>/</m:t>
                        </m:r>
                        <m:r>
                          <m:t>m</m:t>
                        </m:r>
                      </m:e>
                    </m:d>
                    <m:d>
                      <m:dPr>
                        <m:begChr m:val="["/>
                        <m:endChr m:val="]"/>
                        <m:grow/>
                      </m:dPr>
                      <m:e>
                        <m:d>
                          <m:dPr>
                            <m:begChr m:val="("/>
                            <m:endChr m:val=")"/>
                            <m:grow/>
                          </m:dPr>
                          <m:e>
                            <m:r>
                              <m:t>2</m:t>
                            </m:r>
                            <m:r>
                              <m:t>E</m:t>
                            </m:r>
                            <m:r>
                              <m:rPr>
                                <m:nor/>
                                <m:sty m:val="p"/>
                              </m:rPr>
                              <m:t>/</m:t>
                            </m:r>
                            <m:r>
                              <m:t>k</m:t>
                            </m:r>
                          </m:e>
                        </m:d>
                        <m:r>
                          <m:rPr>
                            <m:sty m:val="p"/>
                          </m:rPr>
                          <m:t>−</m:t>
                        </m:r>
                        <m:sSup>
                          <m:e>
                            <m:r>
                              <m:t>x</m:t>
                            </m:r>
                          </m:e>
                          <m:sup>
                            <m:r>
                              <m:t>2</m:t>
                            </m:r>
                          </m:sup>
                        </m:sSup>
                      </m:e>
                    </m:d>
                  </m:e>
                </m:rad>
              </m:den>
            </m:f>
          </m:e>
        </m:nary>
        <m:r>
          <m:rPr>
            <m:sty m:val="p"/>
          </m:rPr>
          <m:t>=</m:t>
        </m:r>
        <m:rad>
          <m:radPr>
            <m:degHide m:val="1"/>
          </m:radPr>
          <m:deg/>
          <m:e>
            <m:f>
              <m:fPr>
                <m:type m:val="bar"/>
              </m:fPr>
              <m:num>
                <m:r>
                  <m:t>m</m:t>
                </m:r>
              </m:num>
              <m:den>
                <m:r>
                  <m:t>k</m:t>
                </m:r>
              </m:den>
            </m:f>
          </m:e>
        </m:rad>
        <m:d>
          <m:dPr>
            <m:begChr m:val="["/>
            <m:endChr m:val="]"/>
            <m:grow/>
          </m:dPr>
          <m:e>
            <m:sSup>
              <m:e>
                <m:r>
                  <m:rPr>
                    <m:nor/>
                    <m:sty m:val="p"/>
                  </m:rPr>
                  <m:t>sin</m:t>
                </m:r>
              </m:e>
              <m:sup>
                <m:r>
                  <m:rPr>
                    <m:sty m:val="p"/>
                  </m:rPr>
                  <m:t>−</m:t>
                </m:r>
                <m:r>
                  <m:t>1</m:t>
                </m:r>
              </m:sup>
            </m:sSup>
            <m:d>
              <m:dPr>
                <m:begChr m:val="("/>
                <m:endChr m:val=")"/>
                <m:grow/>
              </m:dPr>
              <m:e>
                <m:f>
                  <m:fPr>
                    <m:type m:val="bar"/>
                  </m:fPr>
                  <m:num>
                    <m:r>
                      <m:t>x</m:t>
                    </m:r>
                  </m:num>
                  <m:den>
                    <m:rad>
                      <m:radPr>
                        <m:degHide m:val="1"/>
                      </m:radPr>
                      <m:deg/>
                      <m:e>
                        <m:r>
                          <m:t>2</m:t>
                        </m:r>
                        <m:r>
                          <m:t>E</m:t>
                        </m:r>
                        <m:r>
                          <m:rPr>
                            <m:nor/>
                            <m:sty m:val="p"/>
                          </m:rPr>
                          <m:t>/</m:t>
                        </m:r>
                        <m:r>
                          <m:t>k</m:t>
                        </m:r>
                      </m:e>
                    </m:rad>
                  </m:den>
                </m:f>
              </m:e>
            </m:d>
            <m:r>
              <m:rPr>
                <m:sty m:val="p"/>
              </m:rPr>
              <m:t>−</m:t>
            </m:r>
            <m:sSup>
              <m:e>
                <m:r>
                  <m:rPr>
                    <m:nor/>
                    <m:sty m:val="p"/>
                  </m:rPr>
                  <m:t>sin</m:t>
                </m:r>
              </m:e>
              <m:sup>
                <m:r>
                  <m:rPr>
                    <m:sty m:val="p"/>
                  </m:rPr>
                  <m:t>−</m:t>
                </m:r>
                <m:r>
                  <m:t>1</m:t>
                </m:r>
              </m:sup>
            </m:sSup>
            <m:d>
              <m:dPr>
                <m:begChr m:val="("/>
                <m:endChr m:val=")"/>
                <m:grow/>
              </m:dPr>
              <m:e>
                <m:f>
                  <m:fPr>
                    <m:type m:val="bar"/>
                  </m:fPr>
                  <m:num>
                    <m:sSub>
                      <m:e>
                        <m:r>
                          <m:t>x</m:t>
                        </m:r>
                      </m:e>
                      <m:sub>
                        <m:r>
                          <m:t>0</m:t>
                        </m:r>
                      </m:sub>
                    </m:sSub>
                  </m:num>
                  <m:den>
                    <m:rad>
                      <m:radPr>
                        <m:degHide m:val="1"/>
                      </m:radPr>
                      <m:deg/>
                      <m:e>
                        <m:r>
                          <m:t>2</m:t>
                        </m:r>
                        <m:r>
                          <m:t>E</m:t>
                        </m:r>
                        <m:r>
                          <m:rPr>
                            <m:nor/>
                            <m:sty m:val="p"/>
                          </m:rPr>
                          <m:t>/</m:t>
                        </m:r>
                        <m:r>
                          <m:t>k</m:t>
                        </m:r>
                      </m:e>
                    </m:rad>
                  </m:den>
                </m:f>
              </m:e>
            </m:d>
          </m:e>
        </m:d>
        <m:r>
          <m:rPr>
            <m:sty m:val="p"/>
          </m:rPr>
          <m:t>.</m:t>
        </m:r>
      </m:oMath>
    </w:p>
    <w:bookmarkEnd w:id="47"/>
    <w:p>
      <w:pPr>
        <w:pStyle w:val="NoteExampleGrey"/>
      </w:pPr>
      <w:r>
        <w:t xml:space="preserve">From the initial conditions at</w:t>
      </w:r>
      <w:r>
        <w:t xml:space="preserve"> </w:t>
      </w:r>
      <m:oMath>
        <m:r>
          <m:t>t</m:t>
        </m:r>
        <m:r>
          <m:rPr>
            <m:sty m:val="p"/>
          </m:rPr>
          <m:t>=</m:t>
        </m:r>
        <m:r>
          <m:t>0</m:t>
        </m:r>
        <m:r>
          <m:rPr>
            <m:sty m:val="p"/>
          </m:rPr>
          <m:t>,</m:t>
        </m:r>
      </m:oMath>
      <w:r>
        <w:t xml:space="preserve"> </w:t>
      </w:r>
      <w:r>
        <w:t xml:space="preserve">the initial kinetic energy is zero and the initial potential energy is</w:t>
      </w:r>
      <w:r>
        <w:t xml:space="preserve"> </w:t>
      </w:r>
      <m:oMath>
        <m:f>
          <m:fPr>
            <m:type m:val="bar"/>
          </m:fPr>
          <m:num>
            <m:r>
              <m:t>1</m:t>
            </m:r>
          </m:num>
          <m:den>
            <m:r>
              <m:t>2</m:t>
            </m:r>
          </m:den>
        </m:f>
        <m:r>
          <m:t>k</m:t>
        </m:r>
        <m:sSub>
          <m:e>
            <m:r>
              <m:t>x</m:t>
            </m:r>
          </m:e>
          <m:sub>
            <m:r>
              <m:t>0</m:t>
            </m:r>
          </m:sub>
        </m:sSub>
        <m:sSup>
          <m:e>
            <m:r>
              <m:t>​</m:t>
            </m:r>
          </m:e>
          <m:sup>
            <m:r>
              <m:t>2</m:t>
            </m:r>
          </m:sup>
        </m:sSup>
        <m:r>
          <m:rPr>
            <m:sty m:val="p"/>
          </m:rPr>
          <m:t>=</m:t>
        </m:r>
        <m:r>
          <m:t>E</m:t>
        </m:r>
        <m:r>
          <m:rPr>
            <m:sty m:val="p"/>
          </m:rPr>
          <m:t>,</m:t>
        </m:r>
      </m:oMath>
      <w:r>
        <w:t xml:space="preserve"> </w:t>
      </w:r>
      <w:r>
        <w:t xml:space="preserve">from which you can see that</w:t>
      </w:r>
      <w:r>
        <w:t xml:space="preserve"> </w:t>
      </w:r>
      <m:oMath>
        <m:sSub>
          <m:e>
            <m:r>
              <m:t>x</m:t>
            </m:r>
          </m:e>
          <m:sub>
            <m:r>
              <m:t>0</m:t>
            </m:r>
          </m:sub>
        </m:sSub>
        <m:r>
          <m:rPr>
            <m:nor/>
            <m:sty m:val="p"/>
          </m:rPr>
          <m:t>/</m:t>
        </m:r>
        <m:rad>
          <m:radPr>
            <m:degHide m:val="1"/>
          </m:radPr>
          <m:deg/>
          <m:e>
            <m:d>
              <m:dPr>
                <m:begChr m:val="("/>
                <m:endChr m:val=")"/>
                <m:grow/>
              </m:dPr>
              <m:e>
                <m:r>
                  <m:t>2</m:t>
                </m:r>
                <m:r>
                  <m:t>E</m:t>
                </m:r>
                <m:r>
                  <m:rPr>
                    <m:nor/>
                    <m:sty m:val="p"/>
                  </m:rPr>
                  <m:t>/</m:t>
                </m:r>
                <m:r>
                  <m:t>k</m:t>
                </m:r>
              </m:e>
            </m:d>
          </m:e>
        </m:rad>
        <m:r>
          <m:rPr>
            <m:sty m:val="p"/>
          </m:rPr>
          <m:t>=</m:t>
        </m:r>
        <m:r>
          <m:rPr>
            <m:nor/>
            <m:sty m:val="p"/>
          </m:rPr>
          <m:t>±</m:t>
        </m:r>
        <m:r>
          <m:t>1</m:t>
        </m:r>
      </m:oMath>
      <w:r>
        <w:t xml:space="preserve"> </w:t>
      </w:r>
      <w:r>
        <w:t xml:space="preserve">and</w:t>
      </w:r>
      <w:r>
        <w:t xml:space="preserve"> </w:t>
      </w:r>
      <m:oMath>
        <m:sSup>
          <m:e>
            <m:r>
              <m:rPr>
                <m:nor/>
                <m:sty m:val="p"/>
              </m:rPr>
              <m:t>sin</m:t>
            </m:r>
          </m:e>
          <m:sup>
            <m:r>
              <m:rPr>
                <m:sty m:val="p"/>
              </m:rPr>
              <m:t>−</m:t>
            </m:r>
            <m:r>
              <m:t>1</m:t>
            </m:r>
          </m:sup>
        </m:sSup>
        <m:d>
          <m:dPr>
            <m:begChr m:val="("/>
            <m:endChr m:val=")"/>
            <m:grow/>
          </m:dPr>
          <m:e>
            <m:r>
              <m:rPr>
                <m:nor/>
                <m:sty m:val="p"/>
              </m:rPr>
              <m:t>±</m:t>
            </m:r>
          </m:e>
        </m:d>
        <m:r>
          <m:rPr>
            <m:sty m:val="p"/>
          </m:rPr>
          <m:t>=</m:t>
        </m:r>
        <m:r>
          <m:rPr>
            <m:nor/>
            <m:sty m:val="p"/>
          </m:rPr>
          <m:t>±</m:t>
        </m:r>
        <m:sSup>
          <m:e>
            <m:r>
              <m:t>90</m:t>
            </m:r>
          </m:e>
          <m:sup>
            <m:r>
              <m:t>0</m:t>
            </m:r>
          </m:sup>
        </m:sSup>
        <m:r>
          <m:rPr>
            <m:sty m:val="p"/>
          </m:rPr>
          <m:t>.</m:t>
        </m:r>
      </m:oMath>
      <w:r>
        <w:t xml:space="preserve"> </w:t>
      </w:r>
      <w:r>
        <w:t xml:space="preserve">Now you can solve for</w:t>
      </w:r>
      <w:r>
        <w:t xml:space="preserve"> </w:t>
      </w:r>
      <w:r>
        <w:rPr>
          <w:iCs/>
          <w:i/>
        </w:rPr>
        <w:t xml:space="preserve">x</w:t>
      </w:r>
      <w:r>
        <w:t xml:space="preserve">:</w:t>
      </w:r>
    </w:p>
    <w:bookmarkStart w:id="48" w:name="fs-id1165036887688"/>
    <w:p>
      <w:pPr>
        <w:pStyle w:val="NoteExampleGrey"/>
      </w:pPr>
      <m:oMath>
        <m:r>
          <m:t>x</m:t>
        </m:r>
        <m:d>
          <m:dPr>
            <m:begChr m:val="("/>
            <m:endChr m:val=")"/>
            <m:grow/>
          </m:dPr>
          <m:e>
            <m:r>
              <m:t>t</m:t>
            </m:r>
          </m:e>
        </m:d>
        <m:r>
          <m:rPr>
            <m:sty m:val="p"/>
          </m:rPr>
          <m:t>=</m:t>
        </m:r>
        <m:rad>
          <m:radPr>
            <m:degHide m:val="1"/>
          </m:radPr>
          <m:deg/>
          <m:e>
            <m:d>
              <m:dPr>
                <m:begChr m:val="("/>
                <m:endChr m:val=")"/>
                <m:grow/>
              </m:dPr>
              <m:e>
                <m:r>
                  <m:t>2</m:t>
                </m:r>
                <m:r>
                  <m:t>E</m:t>
                </m:r>
                <m:r>
                  <m:rPr>
                    <m:nor/>
                    <m:sty m:val="p"/>
                  </m:rPr>
                  <m:t>/</m:t>
                </m:r>
                <m:r>
                  <m:t>k</m:t>
                </m:r>
              </m:e>
            </m:d>
          </m:e>
        </m:rad>
        <m:r>
          <m:t> </m:t>
        </m:r>
        <m:r>
          <m:rPr>
            <m:nor/>
            <m:sty m:val="p"/>
          </m:rPr>
          <m:t>sin</m:t>
        </m:r>
        <m:d>
          <m:dPr>
            <m:begChr m:val="["/>
            <m:endChr m:val="]"/>
            <m:grow/>
          </m:dPr>
          <m:e>
            <m:d>
              <m:dPr>
                <m:begChr m:val="("/>
                <m:endChr m:val=")"/>
                <m:grow/>
              </m:dPr>
              <m:e>
                <m:rad>
                  <m:radPr>
                    <m:degHide m:val="1"/>
                  </m:radPr>
                  <m:deg/>
                  <m:e>
                    <m:r>
                      <m:t>k</m:t>
                    </m:r>
                    <m:r>
                      <m:rPr>
                        <m:nor/>
                        <m:sty m:val="p"/>
                      </m:rPr>
                      <m:t>/</m:t>
                    </m:r>
                    <m:r>
                      <m:t>m</m:t>
                    </m:r>
                  </m:e>
                </m:rad>
              </m:e>
            </m:d>
            <m:r>
              <m:t>t</m:t>
            </m:r>
            <m:r>
              <m:rPr>
                <m:sty m:val="p"/>
              </m:rPr>
              <m:t>±</m:t>
            </m:r>
            <m:sSup>
              <m:e>
                <m:r>
                  <m:t>90</m:t>
                </m:r>
              </m:e>
              <m:sup>
                <m:r>
                  <m:t>0</m:t>
                </m:r>
              </m:sup>
            </m:sSup>
          </m:e>
        </m:d>
        <m:r>
          <m:rPr>
            <m:sty m:val="p"/>
          </m:rPr>
          <m:t>=</m:t>
        </m:r>
        <m:r>
          <m:rPr>
            <m:nor/>
            <m:sty m:val="p"/>
          </m:rPr>
          <m:t>±</m:t>
        </m:r>
        <m:rad>
          <m:radPr>
            <m:degHide m:val="1"/>
          </m:radPr>
          <m:deg/>
          <m:e>
            <m:d>
              <m:dPr>
                <m:begChr m:val="("/>
                <m:endChr m:val=")"/>
                <m:grow/>
              </m:dPr>
              <m:e>
                <m:r>
                  <m:t>2</m:t>
                </m:r>
                <m:r>
                  <m:t>E</m:t>
                </m:r>
                <m:r>
                  <m:rPr>
                    <m:nor/>
                    <m:sty m:val="p"/>
                  </m:rPr>
                  <m:t>/</m:t>
                </m:r>
                <m:r>
                  <m:t>k</m:t>
                </m:r>
              </m:e>
            </m:d>
          </m:e>
        </m:rad>
        <m:r>
          <m:t> </m:t>
        </m:r>
        <m:r>
          <m:rPr>
            <m:nor/>
            <m:sty m:val="p"/>
          </m:rPr>
          <m:t>cos</m:t>
        </m:r>
        <m:d>
          <m:dPr>
            <m:begChr m:val="["/>
            <m:endChr m:val="]"/>
            <m:grow/>
          </m:dPr>
          <m:e>
            <m:d>
              <m:dPr>
                <m:begChr m:val="("/>
                <m:endChr m:val=")"/>
                <m:grow/>
              </m:dPr>
              <m:e>
                <m:rad>
                  <m:radPr>
                    <m:degHide m:val="1"/>
                  </m:radPr>
                  <m:deg/>
                  <m:e>
                    <m:r>
                      <m:t>k</m:t>
                    </m:r>
                    <m:r>
                      <m:rPr>
                        <m:nor/>
                        <m:sty m:val="p"/>
                      </m:rPr>
                      <m:t>/</m:t>
                    </m:r>
                    <m:r>
                      <m:t>m</m:t>
                    </m:r>
                  </m:e>
                </m:rad>
              </m:e>
            </m:d>
            <m:r>
              <m:t>t</m:t>
            </m:r>
          </m:e>
        </m:d>
        <m:r>
          <m:rPr>
            <m:sty m:val="p"/>
          </m:rPr>
          <m:t>.</m:t>
        </m:r>
      </m:oMath>
    </w:p>
    <w:bookmarkEnd w:id="48"/>
    <w:p>
      <w:pPr>
        <w:pStyle w:val="Heading4Grey"/>
      </w:pPr>
      <w:r>
        <w:t xml:space="preserve">Significance</w:t>
      </w:r>
    </w:p>
    <w:p>
      <w:pPr>
        <w:pStyle w:val="NoteExampleGrey"/>
      </w:pPr>
      <w:r>
        <w:t xml:space="preserve">A few paragraphs earlier, we referred to this mass-spring system as an example of a harmonic oscillator. Here, we anticipate that a harmonic oscillator executes sinusoidal oscillations with a maximum displacement of</w:t>
      </w:r>
      <w:r>
        <w:t xml:space="preserve"> </w:t>
      </w:r>
      <m:oMath>
        <m:rad>
          <m:radPr>
            <m:degHide m:val="1"/>
          </m:radPr>
          <m:deg/>
          <m:e>
            <m:d>
              <m:dPr>
                <m:begChr m:val="("/>
                <m:endChr m:val=")"/>
                <m:grow/>
              </m:dPr>
              <m:e>
                <m:r>
                  <m:t>2</m:t>
                </m:r>
                <m:r>
                  <m:t>E</m:t>
                </m:r>
                <m:r>
                  <m:rPr>
                    <m:nor/>
                    <m:sty m:val="p"/>
                  </m:rPr>
                  <m:t>/</m:t>
                </m:r>
                <m:r>
                  <m:t>k</m:t>
                </m:r>
              </m:e>
            </m:d>
          </m:e>
        </m:rad>
      </m:oMath>
      <w:r>
        <w:t xml:space="preserve"> </w:t>
      </w:r>
      <w:r>
        <w:t xml:space="preserve">(called the amplitude) and a rate of oscillation of</w:t>
      </w:r>
      <w:r>
        <w:t xml:space="preserve"> </w:t>
      </w:r>
      <m:oMath>
        <m:d>
          <m:dPr>
            <m:begChr m:val="("/>
            <m:endChr m:val=")"/>
            <m:grow/>
          </m:dPr>
          <m:e>
            <m:r>
              <m:t>1</m:t>
            </m:r>
            <m:r>
              <m:rPr>
                <m:nor/>
                <m:sty m:val="p"/>
              </m:rPr>
              <m:t>/</m:t>
            </m:r>
            <m:r>
              <m:t>2</m:t>
            </m:r>
            <m:r>
              <m:t>π</m:t>
            </m:r>
          </m:e>
        </m:d>
        <m:rad>
          <m:radPr>
            <m:degHide m:val="1"/>
          </m:radPr>
          <m:deg/>
          <m:e>
            <m:r>
              <m:t>k</m:t>
            </m:r>
            <m:r>
              <m:rPr>
                <m:nor/>
                <m:sty m:val="p"/>
              </m:rPr>
              <m:t>/</m:t>
            </m:r>
            <m:r>
              <m:t>m</m:t>
            </m:r>
          </m:e>
        </m:rad>
      </m:oMath>
      <w:r>
        <w:t xml:space="preserve"> </w:t>
      </w:r>
      <w:r>
        <w:t xml:space="preserve">(called the frequency). Further discussions about oscillations can be found in</w:t>
      </w:r>
      <w:r>
        <w:t xml:space="preserve"> </w:t>
      </w:r>
      <w:hyperlink r:id="rId49">
        <w:r>
          <w:rPr>
            <w:rStyle w:val="InternetLink"/>
          </w:rPr>
          <w:t xml:space="preserve">Oscillations</w:t>
        </w:r>
      </w:hyperlink>
      <w:r>
        <w:t xml:space="preserve">.</w:t>
      </w:r>
    </w:p>
    <w:bookmarkEnd w:id="50"/>
    <w:p>
      <w:pPr>
        <w:pStyle w:val="SmallWhiteGap"/>
      </w:pPr>
      <w:r>
        <w:t xml:space="preserve"> </w:t>
      </w:r>
    </w:p>
    <w:bookmarkStart w:id="53" w:name="fs-id1165038020246"/>
    <w:p>
      <w:pPr>
        <w:pStyle w:val="Heading3Grey"/>
      </w:pPr>
      <w:r>
        <w:t xml:space="preserve">Check Your Understanding</w:t>
      </w:r>
      <w:r>
        <w:t xml:space="preserve"> </w:t>
      </w:r>
      <w:r>
        <w:t xml:space="preserve"> </w:t>
      </w:r>
      <w:r>
        <w:t xml:space="preserve">8.11</w:t>
      </w:r>
      <w:r>
        <w:t xml:space="preserve"> </w:t>
      </w:r>
      <w:r>
        <w:t xml:space="preserve"> </w:t>
      </w:r>
    </w:p>
    <w:bookmarkStart w:id="52" w:name="fs-id1165036771290"/>
    <w:bookmarkStart w:id="51" w:name="fs-id1165037019236"/>
    <w:p>
      <w:pPr>
        <w:pStyle w:val="NoteExampleGrey"/>
      </w:pPr>
      <w:r>
        <w:t xml:space="preserve">Find</w:t>
      </w:r>
      <w:r>
        <w:t xml:space="preserve"> </w:t>
      </w:r>
      <m:oMath>
        <m:r>
          <m:t>x</m:t>
        </m:r>
        <m:d>
          <m:dPr>
            <m:begChr m:val="("/>
            <m:endChr m:val=")"/>
            <m:grow/>
          </m:dPr>
          <m:e>
            <m:r>
              <m:t>t</m:t>
            </m:r>
          </m:e>
        </m:d>
      </m:oMath>
      <w:r>
        <w:t xml:space="preserve"> </w:t>
      </w:r>
      <w:r>
        <w:t xml:space="preserve">for the mass-spring system in</w:t>
      </w:r>
      <w:r>
        <w:t xml:space="preserve"> </w:t>
      </w:r>
      <w:hyperlink w:anchor="fs-id1165038177239">
        <w:r>
          <w:rPr>
            <w:rStyle w:val="InternetLink"/>
          </w:rPr>
          <w:t xml:space="preserve">Example 8.11</w:t>
        </w:r>
      </w:hyperlink>
      <w:r>
        <w:t xml:space="preserve"> </w:t>
      </w:r>
      <w:r>
        <w:t xml:space="preserve">if the particle starts from</w:t>
      </w:r>
      <w:r>
        <w:t xml:space="preserve"> </w:t>
      </w:r>
      <m:oMath>
        <m:sSub>
          <m:e>
            <m:r>
              <m:t>x</m:t>
            </m:r>
          </m:e>
          <m:sub>
            <m:r>
              <m:t>0</m:t>
            </m:r>
          </m:sub>
        </m:sSub>
        <m:r>
          <m:rPr>
            <m:sty m:val="p"/>
          </m:rPr>
          <m:t>=</m:t>
        </m:r>
        <m:r>
          <m:t>0</m:t>
        </m:r>
      </m:oMath>
      <w:r>
        <w:t xml:space="preserve"> </w:t>
      </w:r>
      <w:r>
        <w:t xml:space="preserve">at</w:t>
      </w:r>
      <w:r>
        <w:t xml:space="preserve"> </w:t>
      </w:r>
      <m:oMath>
        <m:r>
          <m:t>t</m:t>
        </m:r>
        <m:r>
          <m:rPr>
            <m:sty m:val="p"/>
          </m:rPr>
          <m:t>=</m:t>
        </m:r>
        <m:r>
          <m:t>0</m:t>
        </m:r>
        <m:r>
          <m:rPr>
            <m:sty m:val="p"/>
          </m:rPr>
          <m:t>.</m:t>
        </m:r>
      </m:oMath>
      <w:r>
        <w:t xml:space="preserve"> </w:t>
      </w:r>
      <w:r>
        <w:t xml:space="preserve">What is the particle’s initial velocity?</w:t>
      </w:r>
    </w:p>
    <w:bookmarkEnd w:id="51"/>
    <w:bookmarkEnd w:id="52"/>
    <w:bookmarkEnd w:id="53"/>
    <w:bookmarkEnd w:id="54"/>
    <w:bookmarkEnd w:id="55"/>
    <w:sectPr>
      <w:footerReference w:type="default" r:id="rId9"/>
      <w:footnotePr>
        <w:numFmt w:val="decimal"/>
      </w:footnotePr>
      <w:type w:val="nextPage"/>
      <w:pgSz w:w="12240" w:h="15840"/>
      <w:pgMar w:left="1440" w:right="1440" w:header="0" w:top="1440" w:footer="720" w:bottom="1440" w:gutter="0"/>
      <w:pgNumType w:fmt="decimal"/>
      <w:formProt w:val="false"/>
      <w:textDirection w:val="lrTb"/>
      <w:docGrid w:type="default" w:linePitch="100" w:charSpace="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Access for free at </w:t>
    </w:r>
    <w:hyperlink r:id="rId1">
      <w:r>
        <w:rPr>
          <w:rStyle w:val="InternetLink"/>
        </w:rPr>
        <w:t>https://openstax.org</w:t>
      </w:r>
    </w:hyperlink>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701">
    <w:nsid w:val="71315dca"/>
    <w:multiLevelType w:val="multilevel"/>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num w:numId="1000">
    <w:abstractNumId w:val="990"/>
  </w:num>
  <w:num w:numId="1001">
    <w:abstractNumId w:val="991"/>
  </w:num>
  <w:num w:numId="1002">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ＭＳ ゴシック"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ＭＳ ゴシック" w:cs="" w:asciiTheme="majorHAnsi" w:cstheme="majorBidi" w:eastAsiaTheme="majorEastAsia" w:hAnsiTheme="majorHAnsi"/>
      <w:bCs/>
      <w:i/>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ＭＳ ゴシック" w:cs="" w:asciiTheme="majorHAnsi" w:cstheme="majorBidi" w:eastAsiaTheme="majorEastAsia" w:hAnsiTheme="majorHAns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ＭＳ ゴシック" w:cs="" w:asciiTheme="majorHAnsi" w:cstheme="majorBidi" w:eastAsiaTheme="majorEastAsia" w:hAnsiTheme="majorHAnsi"/>
      <w:color w:val="4F81BD" w:themeColor="accent1"/>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ＭＳ ゴシック" w:cs="" w:asciiTheme="majorHAnsi" w:cstheme="majorBidi" w:eastAsiaTheme="majorEastAsia" w:hAnsiTheme="majorHAnsi"/>
      <w:color w:val="4F81BD" w:themeColor="accent1"/>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ＭＳ ゴシック"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HeaderChar" w:customStyle="1">
    <w:name w:val="Header Char"/>
    <w:basedOn w:val="DefaultParagraphFont"/>
    <w:link w:val="Header"/>
    <w:qFormat/>
    <w:rsid w:val="00cb1f69"/>
    <w:rPr/>
  </w:style>
  <w:style w:type="character" w:styleId="FooterChar" w:customStyle="1">
    <w:name w:val="Footer Char"/>
    <w:basedOn w:val="DefaultParagraphFont"/>
    <w:link w:val="Footer"/>
    <w:qFormat/>
    <w:rsid w:val="00cb1f69"/>
    <w:rPr/>
  </w:style>
  <w:style w:type="character" w:styleId="UnresolvedMention">
    <w:name w:val="Unresolved Mention"/>
    <w:basedOn w:val="DefaultParagraphFont"/>
    <w:uiPriority w:val="99"/>
    <w:semiHidden/>
    <w:unhideWhenUsed/>
    <w:qFormat/>
    <w:rsid w:val="00cb1f69"/>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before="180" w:after="18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ＭＳ ゴシック"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HeaderandFooter">
    <w:name w:val="Header and Footer"/>
    <w:basedOn w:val="Normal"/>
    <w:qFormat/>
    <w:pPr/>
    <w:rPr/>
  </w:style>
  <w:style w:type="paragraph" w:styleId="Header">
    <w:name w:val="Header"/>
    <w:basedOn w:val="Normal"/>
    <w:link w:val="HeaderChar"/>
    <w:unhideWhenUsed/>
    <w:rsid w:val="00cb1f69"/>
    <w:pPr>
      <w:tabs>
        <w:tab w:val="clear" w:pos="720"/>
        <w:tab w:val="center" w:pos="4680" w:leader="none"/>
        <w:tab w:val="right" w:pos="9360" w:leader="none"/>
      </w:tabs>
      <w:spacing w:before="0" w:after="0"/>
    </w:pPr>
    <w:rPr/>
  </w:style>
  <w:style w:type="paragraph" w:styleId="Footer">
    <w:name w:val="Footer"/>
    <w:basedOn w:val="Normal"/>
    <w:link w:val="FooterChar"/>
    <w:unhideWhenUsed/>
    <w:rsid w:val="00cb1f69"/>
    <w:pPr>
      <w:tabs>
        <w:tab w:val="clear" w:pos="720"/>
        <w:tab w:val="center" w:pos="4680" w:leader="none"/>
        <w:tab w:val="right" w:pos="9360" w:leader="none"/>
      </w:tabs>
      <w:spacing w:before="0" w:after="0"/>
    </w:pPr>
    <w:rPr/>
  </w:style>
  <w:style w:type="paragraph" w:styleId="Heading9Grey">
    <w:name w:val="Heading9Grey"/>
    <w:basedOn w:val="Heading9"/>
    <w:qFormat/>
    <w:pPr>
      <w:shd w:val="clear" w:fill="DDDDDD"/>
      <w:spacing w:before="0" w:after="200"/>
    </w:pPr>
    <w:rPr/>
  </w:style>
  <w:style w:type="paragraph" w:styleId="Heading1Grey">
    <w:name w:val="Heading1Grey"/>
    <w:basedOn w:val="Heading1"/>
    <w:qFormat/>
    <w:pPr>
      <w:shd w:val="clear" w:fill="DDDDDD"/>
    </w:pPr>
    <w:rPr/>
  </w:style>
  <w:style w:type="paragraph" w:styleId="Heading2Grey">
    <w:name w:val="Heading2Grey"/>
    <w:basedOn w:val="Heading2"/>
    <w:qFormat/>
    <w:pPr>
      <w:shd w:val="clear" w:fill="DDDDDD"/>
    </w:pPr>
    <w:rPr/>
  </w:style>
  <w:style w:type="paragraph" w:styleId="Heading3Grey">
    <w:name w:val="Heading3Grey"/>
    <w:basedOn w:val="Heading3"/>
    <w:qFormat/>
    <w:pPr>
      <w:shd w:val="clear" w:fill="DDDDDD"/>
    </w:pPr>
    <w:rPr/>
  </w:style>
  <w:style w:type="paragraph" w:styleId="Heading4Grey">
    <w:name w:val="Heading4Grey"/>
    <w:basedOn w:val="Heading4"/>
    <w:qFormat/>
    <w:pPr>
      <w:shd w:val="clear" w:fill="DDDDDD"/>
    </w:pPr>
    <w:rPr/>
  </w:style>
  <w:style w:type="paragraph" w:styleId="Heading5Grey">
    <w:name w:val="Heading5Grey"/>
    <w:basedOn w:val="Heading5"/>
    <w:qFormat/>
    <w:pPr>
      <w:shd w:val="clear" w:fill="DDDDDD"/>
    </w:pPr>
    <w:rPr/>
  </w:style>
  <w:style w:type="paragraph" w:styleId="Heading6Grey">
    <w:name w:val="Heading6Grey"/>
    <w:basedOn w:val="Heading6"/>
    <w:qFormat/>
    <w:pPr>
      <w:shd w:val="clear" w:fill="DDDDDD"/>
    </w:pPr>
    <w:rPr/>
  </w:style>
  <w:style w:type="paragraph" w:styleId="Heading7Grey">
    <w:name w:val="Heading7Grey"/>
    <w:basedOn w:val="Heading7"/>
    <w:qFormat/>
    <w:pPr>
      <w:shd w:val="clear" w:fill="DDDDDD"/>
    </w:pPr>
    <w:rPr/>
  </w:style>
  <w:style w:type="paragraph" w:styleId="Heading8Grey">
    <w:name w:val="Heading8Grey"/>
    <w:basedOn w:val="Heading8"/>
    <w:qFormat/>
    <w:pPr>
      <w:shd w:val="clear" w:fill="DDDDDD"/>
    </w:pPr>
    <w:rPr/>
  </w:style>
  <w:style w:type="paragraph" w:styleId="NoteExampleGrey">
    <w:name w:val="NoteExampleGrey"/>
    <w:basedOn w:val="Normal"/>
    <w:qFormat/>
    <w:pPr>
      <w:shd w:val="clear" w:fill="DDDDDD"/>
    </w:pPr>
    <w:rPr/>
  </w:style>
  <w:style w:type="paragraph" w:styleId="SmallWhiteGap">
    <w:name w:val="SmallWhiteGap"/>
    <w:basedOn w:val="TextBody"/>
    <w:next w:val="TextBody"/>
    <w:qFormat/>
    <w:pPr>
      <w:spacing w:before="181" w:after="181"/>
    </w:pPr>
    <w:rPr>
      <w:sz w:val="1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rsid w:val="000c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shd w:val="clear" w:color="auto" w:fill="D9D9D9" w:themeFill="background1" w:themeFillShade="d9"/>
    </w:tc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image" Id="rId28" Target="media/rId28.png" /><Relationship Type="http://schemas.openxmlformats.org/officeDocument/2006/relationships/image" Id="rId35" Target="media/rId35.jpeg" /><Relationship Type="http://schemas.openxmlformats.org/officeDocument/2006/relationships/image" Id="rId25" Target="media/rId25.png" /><Relationship Type="http://schemas.openxmlformats.org/officeDocument/2006/relationships/image" Id="rId23" Target="media/rId23.jpeg" /><Relationship Type="http://schemas.openxmlformats.org/officeDocument/2006/relationships/image" Id="rId30" Target="media/rId30.jpeg" /><Relationship Type="http://schemas.openxmlformats.org/officeDocument/2006/relationships/hyperlink" Id="rId49" Target="http://openstax.org/books/university-physics-volume-1/pages/15-introduction" TargetMode="External" /><Relationship Type="http://schemas.openxmlformats.org/officeDocument/2006/relationships/hyperlink" Id="rId45" Target="http://openstax.org/books/university-physics-volume-1/pages/8-3-conservation-of-energy#fs-id1165037186948" TargetMode="External" /><Relationship Type="http://schemas.openxmlformats.org/officeDocument/2006/relationships/hyperlink" Id="rId46" Target="http://openstax.org/books/university-physics-volume-1/pages/8-3-conservation-of-energy#fs-id1165037899384" TargetMode="External" /></Relationships>
</file>

<file path=word/_rels/footer1.xml.rels><?xml version="1.0" encoding="UTF-8"?>
<Relationships xmlns="http://schemas.openxmlformats.org/package/2006/relationships"><Relationship Id="rId1" Type="http://schemas.openxmlformats.org/officeDocument/2006/relationships/hyperlink" Target="https://openstax.org/" TargetMode="External"/>
</Relationships>
</file>

<file path=word/_rels/footnotes.xml.rels><?xml version="1.0" encoding="UTF-8"?>
<Relationships xmlns="http://schemas.openxmlformats.org/package/2006/relationships"><Relationship Type="http://schemas.openxmlformats.org/officeDocument/2006/relationships/hyperlink" Id="rId49" Target="http://openstax.org/books/university-physics-volume-1/pages/15-introduction" TargetMode="External" /><Relationship Type="http://schemas.openxmlformats.org/officeDocument/2006/relationships/hyperlink" Id="rId45" Target="http://openstax.org/books/university-physics-volume-1/pages/8-3-conservation-of-energy#fs-id1165037186948" TargetMode="External" /><Relationship Type="http://schemas.openxmlformats.org/officeDocument/2006/relationships/hyperlink" Id="rId46" Target="http://openstax.org/books/university-physics-volume-1/pages/8-3-conservation-of-energy#fs-id1165037899384"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LibreOffice/7.0.0.3$MacOSX_X86_64 LibreOffice_project/8061b3e9204bef6b321a21033174034a5e2ea88e</Application>
  <Pages>2</Pages>
  <Words>69</Words>
  <Characters>452</Characters>
  <CharactersWithSpaces>561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2022-08-16T17:23:30Z</dcterms:created>
  <dcterms:modified xsi:type="dcterms:W3CDTF">2022-08-16T17:23:30Z</dcterms:modified>
</cp:coreProperties>
</file>

<file path=docProps/custom.xml><?xml version="1.0" encoding="utf-8"?>
<Properties xmlns="http://schemas.openxmlformats.org/officeDocument/2006/custom-properties" xmlns:vt="http://schemas.openxmlformats.org/officeDocument/2006/docPropsVTypes"/>
</file>